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100</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16 de septiembre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5377-2018, promovido por Euroinversiones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16 de octubre de 2018, tuvo entrada en el registro general de este Tribunal Constitucional un escrito de la procuradora doña Blanca Berriatua Horta, en representación de la entidad Euroinversiones Inmobiliarias Costa Sur, S.L., por el que interpuso recurso de amparo contra el auto de 28 de junio de 2018 del Juzgado de Primera Instancia e Instrucción núm. 3 de Lorca, que inadmitió el escrito de oposición a la ejecución hipotecaria promovida por Banco de Sabadell, S.A., y contra el auto del mismo juzgado de 29 de agosto de 2018,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28 de junio de 2018, el juzgado de primera instancia e instrucción ya indicado dictó un auto en el procedimiento de ejecución hipotecaria núm. 111-2018 por el que acordó: “Inadmitir a trámite la oposición formulada por la parte ejecutada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29 de agosto de 2018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LEC) están obligadas a relacionarse con la Administración de Justicia por medios electrónicos (art. 14. 2 a) de la Ley 39/2015 LPAAP y art. 273. 3 a) de la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[sic] en el plazo en el que puede acceder a su contenido a efectos de la práctica de la notificación, el cual es de 10 días naturales desde la puesta a su disposición y ello por imperativo de la [sic] art. 43 de la citada LPACAP (ley 30/15).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23 de abril de 2018 no accediendo al contenido hasta el día 8 de junio (fuera de los diez días naturales), presentando los escritos de oposición a la ejecución en fecha 25 de junio claramente fuera del plazo legalmente establecido en el art. 556. 1 LEC (dentro de los 10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28 de junio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29 de agosto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si finalidad, por lo que solicito la suspensión de la continuación del procedimiento de ejecución hipotecaria 111-2018 seguido ante el Juzgado de Primer Instancia e Instrucción núm. 3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de la Ley Orgánica del Tribunal Constitucional: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3 de Lorca a fin de que, en plazo que no exceda de diez días, remita certificación o fotocopia adverada de las actuaciones correspondientes al procedimiento de ejecución hipotecaria núm. 111-2018;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su parte, el fiscal ante este Tribunal Constitucional formalizó su escrito de alegaciones en esta pieza el 8 de julio de 2019,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(cita por error 27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111-2018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el ATC 85/2019, de 15 de julio, a propósito de otro procedimiento hipotecario seguido ante el mismo Juzgado núm. 3 de Lorca, donde se plantearon los mismos argumentos que aquí para solicitar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de la Ley Orgánica del Tribunal Constitucional,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111-2018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septiembre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