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30 de septiembre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6050-2018,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noviembre de 2018,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3 de Lorca en el procedimiento de ejecución hipotecaria núm. 97-2018, en fechas 10 de julio de 2018 y 28 de septiembre de 2018, por los que, respectivamente, se inadmitió por extemporánea la oposición a la ejecución hipotecaria y se confirmó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97-2018,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3 de mayo de 2018 se acordó despachar ejecución frente a las sociedades demandadas. El citado auto y el decreto de la misma fecha que le sigue fueron comunicados a las citadas entidades a través de la sede judicial electrónica el día 7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Penrei Inversiones, S.L., presentó escrito de oposición a la ejecución despachada con fecha 9 de julio de 2018. Por auto de 10 de julio de 2018 se acordó su inadmisión por presentación extemporánea, tomando como fecha de notificación el 7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alegando, en síntesis, que las actuaciones de notificación y requerimiento no habían sido realizadas el día 7 de mayo de 2018, sino el 23 de junio de 2018, y que la comunicación remitida a través de la dirección electrónica habilitada no podía entenderse nada más que como un aviso de puesta a disposición o descarga de su contenido durante un plazo determinado (en el caso desde el 8 de mayo al 23 de junio de 2018), y entenderlo de otro modo, además de infringir los arts. 135, 152, 160, 162 de la Ley de enjuiciamiento civil (LEC), vulneraba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resuelto por auto de 28 de septiembre de 2018 en sentido desestimatorio, al constatar la condición de persona jurídica de la recurrente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de procedimiento administrativo común de las administraciones públicas (LPACAP) y 373.3 LEC, y determina que la recurrente yerra “en el plazo en el que puede acceder a su contenido a efectos de la práctica de la notificación, el cual es de diez días naturales desde la puesta a su disposición y ello por imperativo del art. 43 de la citada LPACAP”, que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Penrei Inversiones SL - NIF B73836173.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08-05-2018 hasta el 23-06-2018.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 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través de su DEH podrá también consultar notificaciones de otras Administraciones.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núm. 3 de Lorca EJH/0000097/2018”.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solo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2019 la Sección Segunda de este Tribunal acordó admitir a trámite el recurso de amparo y dirigir comunicación al Juzgado de Primera Instancia e Instrucción núm. 3 de Lorca, a fin de que se emplazara a quienes hubieran sido parte en el procedimiento, excepto la parte recurrente en amparo, para que en el plazo de diez días pudieran comparecer, si lo desean, en el recurso de amparo, no siendo necesaria la remisión del testimonio de las actuaciones correspondientes a la ejecución hipotecaria núm. 97-2018, al constar solicitadas en el recurso de amparo núm. 6038-2018 de esta misma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 través de escrito presentado el 27 de junio de 2019, la parte demandante formuló sus alegaciones, reiterando lo dicho en el otrosí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2 de julio de 2019,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97-2018,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su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79/2019, 80/2019 y 81/2019, todos ellos de 15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97-2018,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