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588-2019, promovido por don Norberto Mederos López,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en este Tribunal el 28 de enero de 2019, don Noberto Mederos López, representado por el procurador de los tribunales don Alejandro Valido Farray, con asistencia letrada de doña Emma Rosa Expósito Mendoza, interpuso recurso de amparo contra la providencia de 11 de diciembre de 2018 dictada por el Juzgado de Primera Instancia núm. 2 de Ibiza en la pieza de nulidad núm. 3-2018, que había sido incoada en el juicio verbal sobre desahucio de vivienda por impago de rentas núm. 268-2018. Mediante dicha resolución se desestimó la solicitud de nulidad de actuaciones que el demandante había dirigido contra todas las practicadas en dicho juicio verbal a partir de aquella por la que se acordó emplazarle mediante la fijación de la cédula de requerimiento de pago y citación para juicio en el tablón de anuncios de la oficina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el núm. 268-2018 se tramitó, ante el Juzgado de Primera Instancia núm. 2 de Ibiza, un juicio verbal de desahucio por impago de rentas y acción acumulada para su reclamación, a instancia de la entidad “Un Vitorino, S.L.” (arrendadora) frente a don Norberto Mederos López (arrendatario), con relación a una vivienda arrendada sita en el municipio de San Josep de Sa Talaia (isla de Ibiza).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Admitida a trámite la demanda mediante decreto de fecha 4 de abril de 2018, e intentados por la actora el emplazamiento y requerimientos (de pago y/o de desalojo) en la vivienda objeto de arrendamiento, mediante diligencia, se hizo constar que no había sido encontrado el demandado pese a intentarse la citación en dos ocasiones (16 y 19 de abril de 2018), detectándose signos de no habitar nadie en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8 de mayo de 2018 se acordó fijar la cédula de requerimiento y citación para juicio en el tablón de anuncios de la oficina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Seguidos sus trámites, el proceso fue archivado por decreto de 24 de mayo de 2018 del letrado de la administración de justicia que, tal y como había sido solicitado en la demanda inicial, acordó la ejecución directa y lanzamiento del arrendatario, que se llevó a efecto el 28 de mayo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la solicitud de ejecución de la entidad actora en relación con las rentas adeudadas dio lugar al proceso de ejecución de títulos judiciales núm. 140-2018, en el que se dictó auto el 26 de junio de 2018 disponiendo la orden general de ejecución dineraria por importe de 26 000 € de principal y 7 800 € de intereses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de amparo manifiesta haber sabido la existencia del proceso de ejecución a través de un aviso telefónico en el domicilio de su madre. Tras conocerlo, se personó en el Juzgado de Primera Instancia núm. 2 de Ibiza el 11 de septiembre de 2018. En dicho acto se le entregó copia de las actuaciones del juicio verbal núm. 268-2018, y también del auto de 26 de junio de 2018 que dispuso la ejecución de la resolución procesal que le puso término, del decreto de la misma fecha que lo hacía efectivo y de copia de la demanda de ejecución, emplazándole para que en el plazo legal previsto pudiera oponerse al despacho general de ejecución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del Sr. Mederos formuló el 8 de octubre de 2018 incidente de nulidad de actuaciones en el juicio verbal de desahucio; solicitó que se ordenara su retroacción al momento inmediatamente anterior a aquel en que se intentó notificarle la demanda de desahucio y reclamación de rentas debidas. Solicitó también que, a fin de evitar los perjuicios irreparables que su continuación pudiera causarle, se decretara la suspensión de la tramitación del procedimiento de ejecución de títulos judiciales núm. 140-2018 hasta la decisión del incidente de nulidad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solicitud de nulidad dio lugar al incidente núm. 3-2018, y fue desestimada por providencia de fecha 11 de diciembre de 2018, tras entender el juzgador que no se había producido la indefensión denunciada, dado que el requerimiento de pago de rentas y la citación a juicio verbal del demandado lo había sido en la vivienda arrendada, conforme a las previsiones legales (arts. 155.2 y 3 y 164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cuya lesión se denuncia en la demanda de amparo es el reconocido en el art. 24.1 CE, concretamente en cuanto establece la interdicción de la indefensión exigiendo un conocimiento efectivo de la existencia del proceso a fin de que, en él, pueda el demandado ejercer una defensa eficaz de sus intereses. Tal resultado impone a los órganos judiciales un deber de diligencia en la realización de los actos de comunicación dirigido a lograr la citación o emplazamiento personal de los demandados (SSTC 43/2006 y 30/2014). En relación con la previsión legal del art. 164 LEC, se aduce que los órganos judiciales han de realizar una interpretación conforme a la Constitución integrando el contenido de la reforma con la doctrina del Tribunal Constitucional en cuanto a la subsidiariedad de la comunicación edictal, pues así lo exige el derecho de acceso al proceso reconocido en el art. 24.1 CE. Para el demandante, este deber de diligencia habría sido omitido en este caso, dando por suficiente el intento de citación en la vivienda arrendada, en la que no habitaba, sin llegar a agotar los medios de averiguación del domicilio real del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 solicita en la demanda de amparo la suspensión del procedimiento de ejecución de títulos judiciales núm. 140-2018, en el que se le reclaman como debidas las rentas del arrendamiento (33.800 €). Se alega que la continuación de dicho procedimiento de ejecución le produciría un importante perjuicio económico, dada su entidad, que podría llegar a ser de difícil recuperación en el caso de que la entidad actora fuera disuelta y liquidada.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julio de 2019, la Sección Primera de este Tribunal acordó admitir a trámite el recurso de amparo y dirigir comunicación al Juzgado de Primera Instancia núm. 2 de Ibiza, a fin de que, en el plazo de diez días, remitiera certificación o fotocopia adverada de las actuaciones correspondientes a los procedimientos judiciales precedentes, y emplazara a quienes hubieran sido parte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demandante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31 de julio de 2019, el demandante formuló sus alegaciones reiterando su petición de suspensión del proceso de ejecución de títulos judiciales, lo que se fundamentaba en la cuantía de las rentas reclamadas, de la cual, según dice, no dispone, lo cual “podría ocasionarle un perjuicio con dificultades de reparación”, para el caso de ser estimado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representante del ministerio fiscal presentó su escrito de alegaciones el 26 de julio de 2019. Tras recordar la doctrina constitucional en materia de suspensión de los efectos del acto o sentencia impugnados a través del correspondiente recurso de amparo, en especial en lo que se refiere a los alegados perjuicios de carácter patrimonial o económico (AATC 81/2012, de 7 de mayo, y 9/2018, de 5 de febrero), destaca que la petición de suspensión se refiere al procedimiento de ejecución de títulos procesales núm. 140-2018, cuando la lesión denunciada se habría producido en el juicio verbal de desahucio 268-2018, del que el primero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medida, además de señalar que el perjuicio alegado es simplemente económico y susceptible de ser reparado en la hipótesis de que la demanda de amparo fuera estimada, entiende, en segundo lugar, que no procede acceder a la suspensión solicitada porque la vulneración de derechos fundamentales alegada se refiere a un procedimiento distinto (el juicio verbal de desahucio por impago de rentas) del que se intenta suspender (el procedimiento de ejecución en el que se reclaman las rentas declaradas debidas), sin que se alegue vulneración alguna acaecida en el procedimiento de ejecución cuya suspensión se pretende (ATC 88/2018, de 17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que ha sido solicitada por el demandante de amparo respecto del procedimiento de ejecución de resoluciones procesales núm. 140-2018, seguido ante el Juzgado de Primera Instancia e Instrucción núm. 2 de Ibiza. Considera el demandante que su continuación le causaría un perjuicio económico difícilmente reparable si fuera llevada a efecto la ejecución, que fue despachada por la cantidad de 26.000 € de rentas, y 7.800 € en calidad de intereses y costas. Cabe destacar desde ahora que, aunque la lesión aducida se habría producido en el proceso verbal de desahucio por impago de rentas, la suspensión que se pretende se refiere al proceso de ejecución de la resolución que puso fin 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Complementaria o subsidiariamente, a tenor de lo establecido en el apartado tercero del mismo precepto, este Tribunal puede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hemos entendido por perjuicio irreparable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particular,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que,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sólo si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por ejemplo en el ATC 81/2012, de 7 de mayo, FJ 2, se ha otorgado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este sea irrecuperable (por todos, AATC 565/1986,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(en ese sentido, ATC 9/2018,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caso aquí planteado de la doctrina reseñada permite concluir, de acuerdo con el ministerio fiscal, que procede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solicita la suspensión del procedimiento de ejecución de resoluciones procesales por el que se le reclaman las rentas declaradas debidas en un previo proceso de desahucio. Como hemos anticipado, la vulneración del derecho fundamental aducido se habría producido en aquel proceso de desahucio previo, al que habría sido convocado de forma indebida por edictos. Tal disociación no impide en sí misma el análisis de la suspensión cautelar pretendida, en cuanto la ejecución dineraria tiene como título el decreto que puso fin al proceso de desahucio. Pero, para ser atendida, el perjuicio económico alegado ha de ser actual y su irreparabilidad acreditada, circunstancias que no concurren en el caso presente atendida la cuantía de la reclamación dineraria.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recurrente hace alusión de modo genérico a que “la continuación de la ejecución podría ocasionarle un perjuicio con dificultades de reparación”, pero no acredita la irreparabilidad de los perjuicios económicos que le pudiera causar la reclamación. Únicamente se refiere, de nuevo, a un supuesto hipotético que se daría en el caso de que la entidad actora cesara en su actividad y fuera disuelta; circunstancias que en modo alguno resultan indiciariamente acreditadas con la solicitud. En consecuencia, no procede acceder a la pretensión cautelar interesada pues no se acredita la existencia de daños irreversibles o de muy difícil reparación que impidan indemnizar el perjuicio económico aducido ni la efectividad de la restauración del derecho fundamental vulnerado, en caso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del procedimiento de ejecución de resoluciones procesales núm. 140-2018, seguido ante el Juzgado de Primera Instancia e Instrucción núm. 2 de Ibiza.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