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2056-2019, interpuesto por más de cincuenta diputados del Grupo Parlamentario Popular en el Congreso de los Diputados contra el art. 50 de la Ley del Parlamento de las Illes Balears 13/2018, de 28 de diciembre, de caminos públicos y rutas senderistas de Mallorca y Menorca. Ha comparecido y formulado alegaciones la representación procesal del gobierno de las Illes Balears.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marzo de 2019 se ha promovido recurso de inconstitucionalidad por más de cincuenta diputados del grupo parlamentario popular en el Congreso de los Diputados contra el art. 50 de la Ley del Parlamento de las Illes Balears 13/2018, de 28 de diciembre, de caminos públicos y rutas senderistas de Mallorca y Menorca.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reproduce el precepto impugnado y resalta que el motivo de impugnación es la vulneración del art. 33.3 CE. A continuación indica que la regulación de las rutas senderistas o naturales se ha venido incardinando en las legislaciones autonómicas en la perspectiva de derecho administrativo especial, por leyes de montes o espacios naturales, y también a través de la regulación del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el cumplimiento de los requisitos procesales para la interposición del recurso, la demanda señala que el derecho a la propiedad privada es un derecho constitucionalmente reconocido al que le es aplicable la garantía del necesario respeto a su contenido esencial, en virtud de lo dispuesto en el art. 53.1 CE. Por su parte, los apartados 2 y 3 del art. 33 CE regulan dos formas de intervención del poder público en la propiedad de intensidad diversa: la imposición de límites, obligaciones o cargas derivadas de la función social de los derechos patrimoniales, por un lado, y la privación de esos derechos, por otro. El recurso alude a la doctrina constitucional sobre el art. 33 CE (cita la STC 37/1987) de la que se desprendería que las limitaciones, cargas u obligaciones impuestas por el legislador no pueden ni suponer la desaparición o negación del contenido esencial del derecho, ni la delimitación del derecho puede carecer de fundamento o justificación constitucional. Se establecen así dos límites que debe respetar el legislador al delimitar las situaciones patrimoniales subjetivas conforme a las exigencias de su función social: el contenido esencial (art. 53.1 CE) y el principio de proporcionalidad, también denominado, en ocasiones, “prohibición de exceso”. El art. 33.3 CE, por su parte, regula las garantías constitucionales de la expropiación forzosa, que se imponen a todos los poderes públicos, tanto a la administración cuando acuerda la expropiación administrativa, como al legislador cuando, en casos excepcionales, acuerda una expropiación legislativa, no excluida por la Constitución (cita la STC 204/2004). La expropiación forzosa requiere que la privación imperativa que esta comporta tenga su causa en un motivo de utilidad pública o interés social, lo que no solo constituye una garantía de la expropiación, sino también un elemento de su definición, pues constituye el fin público que justifica la medida expropiatoria (cita la STC 48/2005). En todo caso, el art. 33.3 CE cierra el camino a cualquier expropiación arbitraria o discrecional, ya que en todos los supuestos han de motivarse las razones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los anteriores criterios, los diputados recurrentes consideran que el precepto impugnado es contrario al art. 33 CE, por no estar justificada la utilidad pública o interés social necesario para el ejercicio de la potestad expropiatoria. La ley regula el régimen jurídico de los caminos públicos de Mallorca y Menorca, y, de forma residual, alude a aspectos relativos al senderismo declarando, expresamente, que el excursionismo no es objeto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define la ruta senderista como una ruta excursionista que discurre preferentemente por caminos públicos o fincas públicas. Y establece que los objetivos respecto de las rutas senderistas (art. 41) son, entre otros, ordenar la práctica del excursionismo, facilitar el disfrute del medio natural y fomentar la integración de las rutas senderistas en las redes senderistas nacionales e internacionales. Pese a todo lo expuesto, contempla también la posibilidad de que la ruta pueda pasar por fincas privadas y, en tal caso, el art. 50.2 prevé que la disponibilidad de los terrenos necesarios para llevar a cabo los planes especiales o proyectos de rutas senderistas preferentemente derivará de la enajenación o cesión voluntaria de las personas titulares. Sin embargo, el art. 50.1 injustificadamente dispone que la aprobación de los planes especiales o proyectos de rutas senderistas, cuando obtienen la homologación provisional, lleva implícita la declaración de utilidad pública de los terrenos necesarios para ejecutarlos, así como de las obras, las instalaciones y los servicios que se han previsto de manera concreta. Lo que significa que estos terrenos privados van a poder ser expropiados sin justificación de la utilidad pública o interés social que concurriría en el caso. La justificación no se contempla ni puede apreciarse directamente del supuesto de hecho que no es más que establecer una ruta para excursiones. Ello no justifica la expropiación de ningún bien, y constituye un exceso o extralimitación del legislador. Declaración legal que, además, priva al control judicial ordinario y por tanto, al acceso judicial de las posibles personas afectadas, atentando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instituto de la expropiación, cuando supone la privación singular de la propiedad privada o derechos o intereses patrimoniales legítimos ordenada imperativamente exige la plena justificación de la finalidad de la causa expropiandi concurrente en cada supuesto de expropiación. Su definición es una exigencia inexcusable, derivada del carácter medial de la expropiación como instrumento al servicio de fines públicos sustantivos, cuya procura material corresponde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condiciones no se cumplirían por el impugnado art. 50.1 en el que la utilidad pública como causa expropiandi se liga a la simple aprobación de los planes especiales y los proyectos de rutas senderistas. La ausencia de justificación contradice directamente el art. 33.3 CE, pues su carácter de norma legal no le exonera de dicha justificación. Según el recurso, “el art. 50.1 vulnera la necesidad de causa justificada y constituye una medida del todo desproporcionada y arbitraria y por ello procede que sea declarado inconstitucional, extendiendo sus efectos al apartado 2 de tal precepto en la medida en que el término ‘preferentemente’ con que se inicia el apartado sea suprimido y pase a ser considerado una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diputados recurrentes consideran que se “produce la inconstitucionalidad del artículo 50 en los apartados 1 y 2 de la Ley autonómica que se impugna por vulneración de la causa justificada de utilidad pública o interés social del art. 33.3 de la CE, al haber incurrido en desproporcionalidad y arbitrariedad, al establecer una exigencia sobre la propiedad privada, pues se trata en este precepto de establecer rutas para hacer excursiones (a diferencia de lo que ocurre con los caminos)”.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mayo de 2019 el Pleno del Tribunal, a propuesta de la Sección Tercera,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 la ministra de Justicia, así como al Gobierno de las Illes Balears y al Parlamento de las Illes Balears, por conducto de sus presidentes, al objeto de que, en el plazo de quince días, puedan personarse en el proceso y formular las alegaciones que estimaren convenientes y publicar la incoación del recurso en el “Boletín Oficial del Estado” y en el “Butlletí Oficial de la Comunitat Autónoma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16 de mayo de 2019, el abogado del Estado en la representación que ostenta, comparece en el proceso y solicita se le conceda prórroga del plazo para formular alegaciones. Petición a la que accedió el Tribunal mediante diligencia de ordenación de la secretaría de justicia del Pleno de la misma fecha, prorrogándole en ocho días el plazo de alegaciones inicialmente conferido, a contar desde el día siguiente al de expiración del ordinario. El abogado del Estado se personó en el proceso por escrito registrado el día 28 de mayo de 2019, exclusivamente a los efectos de que se le notifiquen las resoluciones que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el 23 y 30 de mayo de 2019, la presidenta del Congreso de los Diputados y el presidente del Senado comunican los acuerdos de las mesas de sus respectivas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 la Comunidad Autónoma de las Illes Balears formuló sus alegaciones por escrito registrado el 13 de junio de 2019, oponiéndose a la estimación del recurso de inconstitucionalidad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señalando que la Ley autonómica 13/2018 tiene su origen en una proposición de ley presentada por el Consejo Insular de Mallorca y alude a los principios generales en los que se basa la ley (art. 2) y los objetivos fundamentales que persigue (art. 41). La ordenación de las rutas senderistas, desde la perspectiva territorial, se lleva a cabo a través de los planes especiales de ordenación de rutas senderistas de carácter municipal o supramunicipal (art. 47) y los proyectos de ruta senderista (art. 48). Los usos permitidos se regulan en las ordenanzas que prevé el art. 49. La ejecución de dichos instrumentos debe llevarse a cabo con carácter prioritario mediante mecanismos de acuerdo o colaboración (arts. 27, 46 y 50.2), por lo que la Ley prevé un uso residual de la potestad expropiatoria solo cuando fracasen los mecanismos voluntarios necesarios para la ejecución de planes y proyectos (art. 50.1). Menciona posteriormente la importancia de las rutas senderistas de Mallorca y Menorca, tanto desde el punto de vista de la legislación como de diversos instrumentos de planificación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50 de la Ley 13/2018, resalta que las rutas senderistas, en tanto discurren por caminos y vías terrestres, son objeto de regulación mediante instrumentos típicos de la ordenación territorial y urbanística. La materialización de las previsiones contenidas en los planes especiales y proyectos puede requerir limitaciones de los derechos patrimoniales de los ciudadanos. Es por eso que la aprobación de tales instrumentos conlleva la declaración de utilidad pública o interés social a los efectos previstos, especialmente, en la Ley de expropiación forzosa. Las posibles limitaciones de derechos patrimoniales se prevén de acuerdo con el principio de proporcionalidad, como evidencia tanto la apuesta del legislador por los mecanismos de carácter voluntario (art. 50.2), como la necesidad de que tales limitaciones solo sean viables cuando resulte imprescindible la ejecución forzosa de los mencionados instrumentos de ordenación. En este punto, el art. 50.1 debe interpretarse en consonancia con los arts. 42 a), 46.2 y 47 de la 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una lectura completa y sistemática de la Ley 13/2018 pone de manifiesto que el legislador ha tratado de conciliar la diversidad de facultades administrativas, derechos de los particulares y situaciones jurídicas que se ven afectadas por la ordenación de los caminos. En particular, alega que la Ley no establece la causa expropiandi del art. 50 como técnica dirigida, con carácter ordinario, a la adquisición de terrenos para la creación de rutas senderistas, pues tales rutas deben transcurrir generalmente por caminos públicos o privados ya existentes. Ahora bien, la aprobación de los instrumentos de ordenación previstos en el art. 50.1 de la ley conlleva el establecimiento de una causa expropiandi como consecuencia lógica y general de su naturaleza jurídica. Excepcionalmente, cuando hayan fracasado los mecanismos de alienación o cesión voluntaria o no puedan materializarse otras fórmulas de colaboración con los particulares, habrá de admitirse el uso de la técnica expropiatoria para la ejecución de planes especiales y otros instrumentos que exijan la obtención o disponibilidad de terrenos que aseguren la realidad y funcionalidad de una ruta senderista que responde a los objetivos de interés público de los arts. 2 y 41. La técnica expropiatoria se establece con carácter excepcional o residual, como más adelante se explicará, por lo que se implanta un régimen jurídico respetuoso con los derechos patrimoniales de los particulares, los cuales podrán participar ampliamente en el procedimiento de elaboración de los planes y proyectos. No se excluye, por tanto, ni el control de tales instrumentos, ni el de las operaciones expropiatorias. Por supuesto, no hay menoscabo del contenido esencial del derecho de propiedad (art. 53.1 CE), pues en ningún momento se prevé el sacrificio del derecho de propiedad privada al margen de las garantías previstas en la Constitución y en la legislación sobre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resulta ajustado a la Constitución ya que el legislador balear dispone de títulos competenciales que le permiten regular la causa expropiandi, tales como los de los números 3 (ordenación del territorio), 5 (caminos), 12 (deporte y ocio), y 25 (patrimonio cultural y paisajístico) del art. 30 del Estatuto de Autonomía de las Illes Balears. Se menciona también la dimensión turística, económica y cultural de una red de rutas senderistas. Por ello la contestación a la demanda cita los arts. 30.11 (ordenación y promoción turística) y 30.46 (protección del medio ambiente y espacios naturales protegidos) del Estatuto de Autonomía de las Illes Balears. Tampoco hay afectación de competencias estatales, pues, al hacer uso de tales títulos atributivos de competencia, la comunidad autónoma puede introducir declaraciones legales de utilidad pública e interés social a los efectos previstos en la legislación de expropiación forzosa. Por otro lado, no hay duda de que la habilitación competencial para establecer causas de expropiación forzosa permite vincular esta posibilidad a la aprobación de instrumentos de ordenación territorial o urbanística, con cita al efecto de varias normas autonómicas que se refieren a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establece lícitamente la posibilidad de que la administración competente haga uso de su potestad expropiatoria para la ocupación de terrenos, la ejecución de obras o, incluso, la obtención de bienes destinados a fines públicos conectados con el interés general, como los que se expresan especialmente en los arts. 2 y 41 de la Ley autonómica 13/2018. La declaración genérica del art. 50 se halla plenamente justificada por la persecución de tales fines y respeta las garantías que impone el art. 33 CE y la Ley de expropiación forzosa. La obtención de terrenos o la imposición de limitaciones a la propiedad privada constituyen, por tanto, un modo imprescindible para asegurar la existencia y el mantenimiento de la red, de acuerdo con las determinaciones de los correspondientes instrumentos de planificación y al servicio de los objetivos de interés público que persigue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50 prevé el uso de la técnica expropiatoria de manera adecuada, razonable y proporcionada para la persecución del interés general en el ejercicio de sus competencias, al hacerlo con carácter excepcional o residual y siempre que sea necesaria para la ejecución de instrumentos de ordenación. El precepto superaría así el triple test de proporcionalidad. La medida es idónea porque es adecuada y eficaz para efectuar ocupaciones y establecer limitaciones a derechos patrimoniales en bienes de propiedad privada, cuando no sea posible el acuerdo con los particulares y sea claramente necesaria para el logro de los fines de interés público que justificadamente persigue el legislador balear en materia de caminos y rutas senderistas. La medida es necesaria, ya que con ella se asegura la efectividad de las determinaciones de los instrumentos de ordenación que prevé la Ley 13/2018. Esta declaración de utilidad pública es una consecuencia de la necesidad de subordinar los intereses privados al bien general cuando este se persigue mediante la técnica del planeamiento territorial o urbanístico. La medida es proporcionada a la consecución de los fines perseguidos lícitamente por el legislador, puesto que ofrece mayores beneficios para el interés público que perjuicios para los particulares afectados. Además es plenamente acorde con la función social de la propiedad y la prevalencia de intereses públicos superiores a los que debe responder el instituto expropiatorio. La norma tampoco sería arbitraria, puesto que el establecimiento de mecanismos para conservar e implantar redes senderistas en Mallorca y Menorca, incluidos los necesarios para asegurar la efectividad de los instrumentos de ordenación de aquellas, se halla plenamente justificado por la persecución de objetivos y finalidades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50.2 el letrado autonómico señala que, el recurso se centra en la inconstitucionalidad del término “preferentemente”. La apelación al uso preferente de mecanismos de acuerdo con los particulares permite excluir la denunciada vulneración del art. 33 CE. Por último, descarta la vulneración del art. 24.1 CE, en la medida en que las personas afectadas por la aprobación de los planes y proyectos de rutas senderistas se verían privadas del derecho a la tutela judicial efectiva, pues no podrían controlar ante los tribunales ordinarios la licitud de la causa expropiandi. Constituye una característica esencial del sistema español de expropiación forzosa el establecimiento por ley de esa causa expropiandi. El recurso al instituto expropiatorio solo puede plantearse una vez agotados los mecanismos voluntarios y siempre para la ejecución de planes especiales y proyectos de rutas senderistas, ofreciendo el procedimiento de elaboración de tales instrumentos de ordenación un marco idóneo para que las personas afectadas por sus determinaciones puedan hacer valer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del Tribunal Constitucional el día 19 de junio de 2019, el presidente del Parlamento de las Illes Balears indica que esa cámara no se personará en el procedimiento ni formulará alegaciones, poniendo a disposición del Tribunal Constitucional las actuaciones que este pueda requerir, a los efectos de lo dispuesto en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octubre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más de cincuenta diputados del Grupo Parlamentario Popular en el Congreso de los Diputados contra el art. 50 de la Ley del Parlamento de las Illes Balears 13/2018, de 28 de diciembre, de caminos públicos y rutas senderistas de Mallorca y Menorca.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50. Efectos de los planes especiales y de los proyectos de rutas senderistas.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lo que prevé la legislación en materia de ordenación del territorio y urbanismo, la aprobación de los planes especiales o proyectos de rutas senderistas, cuando obtienen la homologación provisional, lleva implícita la declaración de utilidad pública de los terrenos necesarios para ejecutarlos, así como de las obras, de las instalaciones y de los servicios que se han previsto de manera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Preferentemente, la disponibilidad de los terrenos necesarios para llevar a cabo los planes especiales o proyectos de rutas senderistas derivará de la alienación o cesión voluntaria de las personas titulares, mediante convenios de colaboración, implantación de servidumbres de paso, contratos de compraventa u otros mecanismos válidos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que han interpuesto el recurso consideran que el art. 50 de la Ley autonómica 13/2018 permite ilícitamente el uso de la técnica expropiatoria para la obtención de terrenos o la realización de obras y servicios que sean necesarias para la ejecución de planes especiales y proyectos de rutas senderistas, habida cuenta de que la causa expropiandi que ha establecido el legislador no está debidamente justificada. Por esta razón entienden que se trata de una medida contraria al art. 33.3 CE. La representación procesal del gobierno de las Illes Balears, por el contrario, estima que no concurre la denunciada vulneración del art. 33 CE, solicitando,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13/2018, de 28 de diciembre, de caminos públicos y rutas senderistas de Mallorca y Menorca.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el enjuiciamiento que el proceso demanda, interesa hacer una breve referencia al contenido de la norma, para ponerla en relación con lo alegado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13/2018 señala en su exposición de motivos que “la red de caminos sigue conformando un patrimonio primordial y práctico para el desarrollo de la vida rural y de las actividades agrarias, ganaderas y complementarias”. Indica además que “confluyen, pues, en la regulación de estas infraestructuras diferentes derechos de las personas que recogen, de una forma o de otra, la Constitución y las leyes, como por ejemplo: el derecho a la propiedad privada, el derecho a la intimidad, el derecho a la libre circulación y desplazamiento por el territorio, bien sea por una motivación social o económica concreta como por una inquietud o deseo personal de contacto con el entorno mediante una aproximación correcta a la naturaleza; el derecho de disfrutar de una red de caminos de tierra donde no circulan vehículos de motor; el derecho a la salud y a una vida sana; el derecho a disfrutar de un medio ambiente adecuado para el desarrollo de las personas, siempre conjugado con el deber de conservarlo y de utilizar de manera racional los recursos naturales, sin banalizar la naturaleza, el paisaje y los valores ambientales del entorno”. También señala la exposición de motivos que “en la actualidad, los nuevos usos de ocio, como las actividades de excursionismo o senderismo, deportivas, educativas, sociales, medioambientales, entre otras, han vuelto a reivindicar esta red que hay que preservar y fomentar, no solo como infraestructuras para satisfacer necesidades de comunicación propias y específicas del mundo rural, sino también como infraestructuras al servicio de toda la sociedad; una red que permite al conjunto de la población y a los visitantes disfrutar de la naturaleza y de un paisaje con un alto valor patrimonial y cultural que también, al fin y al cabo, se convierte en un motor de desarrollo rural y de un mayor equilibrio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rutas senderistas, se afirma que “con carácter general no es objeto de esta ley el excursionismo como deporte, que se regula por su legislación específica, pero sí que se regula, en el título III, el senderismo, que, como se ha dicho al inicio, y como manera de acceder al medio ambiente y a la naturaleza, es el otro gran apartado de la ley. Este título se articula en base a la creación de las rutas senderistas, entendiéndolas, prioritariamente, como las rutas excursionistas a pie homologadas por el consejo insular. Los promotores de estas rutas pueden ser ayuntamientos, en cuanto a las de ámbito local, o el consejo insular, en relación con las de ámbito e interés supramunicipal, si bien las personas particulares también pueden colaborar firmando los convenios correspondientes con la administración promotora. La ruta senderista se puede articular sobre vías públicas o, incluso, sobre vías privadas, siempre que se cuente con el acuerdo de la propiedad de los terrenos y, si procede, también con el explotador de la actividad agrícola. También los promotores pueden hacer uso, si procede, de los planes especiales de ordenación de rutas senderistas, así como de los proyectos y las ordenanzas, que llevan implícita la declaración de utilidad pública de los terrenos necesarios para ejecutarlas. La Federación Balear de Montañismo y Escalada, a petición de la entidad promotora, puede homologar la ruta conforme a las marcas de GR (gran recorrido), PR (pequeño recorrido) y SL (sendero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la exposición de motivos, la norma regula dos cuestiones diferentes: los caminos públicos y las rutas senderistas. El precepto impugnado forma parte del título III de la Ley autonómica 13/2018 que regula estas últimas. Dicho título fija en primer lugar (art. 41) los objetivos que persiguen las actuaciones públicas en la materia. La ruta senderista se define en el art. 42 a) como aquella “ruta excursionista que discurre preferentemente por caminos públicos o fincas públicas, homologada por el consejo insular correspondiente e inscrita en el registro de rutas senderistas de la isla, de acuerdo con el procedimiento establecido en este título, que responde a un objetivo temático o específico y que integra elementos como la señalización, la pernocta, la dificultad del trazado, los usos admitidos o los lugares de interés vinculados, entre otros. Las rutas senderistas contribuirán a la dinamización económica de las fincas colindantes, con la implantación de usos y actividades compatibles que generen rentas complementarias”. Esas rutas senderistas han de estar homologadas, en el sentido de cumplir las condiciones previstas en el título III de la Ley 13/2018 e inscritas en el registro de rutas senderistas previsto en el art. 53. Se promueven por un ayuntamiento, caso de ser de ámbito local, o por el consejo insular, si tienen un ámbito o interés supramunicipal (art. 46.1). Pueden estar constituidas tanto por itinerarios públicos como privados, si bien en este último caso se contará con la autorización de las personas propietarias de los terrenos y, si procede, de las personas titulares de la explotación agraria, para transitar y poder desarrollar todas las tareas que esta ley encomienda a la administración promotora (art. 46.2). Conforme al art. 47, tanto los ayuntamientos como los consejos insulares pueden elaborar planes especiales de ordenación de rutas senderistas. Si tienen ámbito supramunicipal, se configuran como planes especiales de ordenación territorial de carácter autónomo previstos en la legislación de ordenación territorial. Los planes especiales de ordenación de rutas senderistas, de ámbito local y naturaleza urbanística, tienen carácter autónomo y, además de ajustarse a lo que prevé la ley, disfrutan del mismo régimen y características que los previstos en la legislación urbanística. Por su parte, el art. 48 regula los proyectos de ruta senderista. Los usos permitidos se regulan en las ordenanzas que prevé el art. 49. El art. 50, cuestionado por los recurrentes, dispone que, cumplidas determinadas condiciones, la aprobación de los planes especiales o proyectos de rutas senderistas lleva implícita la declaración de utilidad pública de los terrenos necesarios para ejecutarlos, así como de las obras, de las instalaciones y de los servicios que se hayan previsto de manera concreta (apartado 1). El apartado 2 del art. 50 señala que, preferentemente, la obtención de los terrenos necesarios para llevar a cabo los planes especiales o proyectos de rutas senderistas “derivará de la alienación o cesión voluntaria de las personas titulares, mediante convenios de colaboración, implantación de servidumbres de paso, contratos de compraventa u otros mecanismos válidos en derecho”. Por último, el art. 54 prohíbe la constitución, por parte de cualquier administración pública, de nuevas rutas senderistas que no se adapten al procedimiento que establece la 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respecto al art. 33 CE, en particular su apartado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los diputados que han planteado el recurso consideran vulnerado el art. 33.3 CE, por la inobservancia de las garantías que impone a las expropiaciones forzosas, pues, en el caso de las rutas senderistas, no existiría una causa de utilidad pública o interés social que justifique el uso de la potestad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en los que se plantea el presente recurso, para su resolución no resulta necesario abordar de forma genérica el estudio de los límites del derecho a la propiedad privada, sino que exige recordar específicamente la doctrina de este Tribunal respecto al apartado tercero del art. 33 CE. En todo caso, la doctrina constitucional en torno al significado y extensión del art. 33 CE se recoge, entre otras en la STC 204/2004, de 18 de noviembre, FJ 5, citada en la STC 112/2006, de 5 de abril, FJ 10, que pueden darse aquí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concreta vulneración denunciada por los recurrentes consistiría en la inobservancia de las garantías que el art. 33.3 CE impone a las expropiaciones forzosas, al disponer que “nadie podrá ser privado de sus bienes y derechos sino por causa justificada de utilidad pública, o interés social, mediante la correspondiente indemnización y de conformidad con lo dispuesto por las leyes”, por lo que ahora se debe recordar la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STC 67/1988, de 18 de abril, FJ 4, “[e]ste tercer apartado, junto a los dos anteriores del mismo artículo, ‘revela la naturaleza del derecho de propiedad en su formulación constitucional’ (STC 37/1987, de 26 de marzo), pues establece a la vez garantías y límites del derecho a la propiedad, que ‘cede para convertirse en un equivalente económico, cuando el bien de la comunidad [...] legitima la expropiación’ (STC 111/1983). El marco inicial de instrumento expropiatorio, limitado originariamente a la adquisición forzosa de inmuebles en razón de la ejecución de obras o establecimientos de servicios públicos, se ha ampliado progresivamente, transformándose la expropiación en un instrumento de conformación del modo social de los bienes, pero ello supone también la necesidad de garantizar un justo equilibrio entre la salvaguardia del derecho de propiedad y las exigencias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STC 154/2015, de 9 de julio, FJ 4, es “claro que en el marco del Estado social (art. 1.1 CE), el legislador está autorizado a negar pura y simplemente el derecho de propiedad por razones de utilidad pública e interés general —con los límites que impone el art. 33.3 CE”. La STC 108/1986, de 29 de julio, FJ 20, señala que “no define la Constitución qué deba entenderse exactamente por expropiación de ‘bienes y derechos’, pero dado que el precepto se remite a ‘lo dispuesto por las Leyes’, parece que hay que referirse a la legislación vigente, que acoge un concepto amplio respecto al posible objeto de la expropiación”. De esta manera, la expropiación forzosa supone la privación singular de la propiedad privada o de derechos o intereses patrimoniales legítimos acordada imperativamente por los poderes públicos por causa justificada de utilidad pública o interés social. Por eso, presenta una doble naturaleza ya que, “además de ser un ‘instrumento positivo puesto a disposición del poder público para el cumplimiento de sus fines de ordenación y conformación de la sociedad a imperativos crecientes de justicia social’ (sentencia núm. 166/1986, de 19 de diciembre, fundamento jurídico 13), constituye al tiempo una garantía constitucional del derecho de propiedad privada, en la medida en que con ella se asegura una justa compensación económica a quienes, por razones de utilidad pública o interés social, se ven privados de sus bienes o derechos de contenido patrimonial” (STC 37/1987, de 26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 los intereses públicos, la expropiación es un medio indeclinable del que los poderes públicos pueden y deben servirse para el logro de sus fines, cuando ello exija privar a ciertos particulares de sus bienes y derechos por causa de utilidad pública o interés social. No solo la ejecución de las medidas expropiatorias sino también, en su caso, la definición de la concreta causa expropiandi son competencias que no pueden disociarse de las que a cada poder público con potestad expropiatoria le corresponden para la determinación y cumplimiento de sus diferentes políticas sectoriales. En todo caso, es necesaria una norma legal habilitante que establezca el supuesto de utilidad pública o interés social que legitime la privación forzosa de bienes o derechos patrimoniales de los particulares en beneficio de la colectividad. De hecho, es la legislación sectorial, estatal o autonómica, la que, en atención a los intereses públicos que trata de satisfacer, define de manera más específica o más genérica los supuestos de expropiación y permite poner en marcha el procedimiento expropiatorio regulado en la legislación general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sentido constitucional del concepto, la expropiación forzosa también supone “un sistema de garantías (legales, procedimentales y económicas) tendentes a asegurar los patrimonios privados frente a las intromisiones del poder público (de la administración, sobre todo) fundamentadas en apreciaciones de conveniencia o necesidad pública, exigiéndose por la Constitución que tales privaciones de bienes o derechos se realicen solo cuando concurra ‘causa justificada de utilidad pública o interés social, mediante la correspondiente indemnización y de conformidad con lo dispuesto por las leyes’” (STC 301/1993, de 21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expropiandi es el fin de utilidad pública o interés social que en cada caso declara el legislador. Es una de las garantías de toda expropiación, la relevante a los efectos del presente proceso, que “aparece recogida de forma taxativa en el artículo 33.3 CE (“[n]adie podrá ser privado de sus bienes y derechos sino por causa de utilidad pública o interés social”): la causa expropiandi que, como primer requisito, como fin legitimador, debe proporcionar el soporte justificativo de cualquier medida de expropiación forzosa. Su definición es en efecto una exigencia inexcusable, derivada del carácter medial de la expropiación como instrumento al servicio de fines públicos sustantivos cuya procura material corresponde a la administración (STC 37/1987, de 26 de marzo, FJ 6). Hasta tal punto es así que ‘el derecho de propiedad garantizado por el art. 33 del texto constitucional es, desde la vertiente individual, un derecho subjetivo que, como ya se ha dicho en la STC 111/1983, fundamento jurídico 8, y reiterado en la STC 37/1987, fundamento jurídico 2, ‘cede para convertirse en un equivalente económico cuando el bien de la comunidad legitima la expropiación’, apareciendo así esa conversión directamente conectada y supeditada al fin mismo de utilidad pública que la justifica (STC 6/1991, de 15 de enero, FJ 7)’” (STC 45/2018,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recordarse que en la medida en que la expropiación esté fundada en un fin público o social, ninguna lesión del contenido esencial del derecho de propiedad se producirá, ya que ese contenido no exige, ni conlleva, ineludiblemente, el que la declaración de utilidad pública o interés social se encuentre previa y genéricamente amparada en una ley general que contenga una tipificación o catálogo tasado de los fines legitimadores de la expropiación. Al respecto, la STC 37/1987, FFJJ 2 y 6, ya puso de manifiesto que la expropiación forzosa no es una institución unitaria que, en lo que ahora interesa, constitucionalmente quede circunscrita a fines previa y anticipadamente tasados dentro de los que, en principio, pueden englobarse en las genéricas categorías de utilidad pública o interés social, ya que justamente con su carácter instrumental —y no finalista— no es sino consecuencia de la variabilidad y contingencia de lo que, en cada momento, reclama la utilidad pública o el interés social de acuerdo con la dimensión social de la propiedad privada y con los principios establecidos e intereses tutelados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impugnación del art. 50 de la Ley autonómica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cuestiona un aspecto concreto de la regulación de las rutas senderistas que contiene la Ley 13/2018, la declaración de utilidad pública que se vincula a la aprobación de los planes especiales y proyectos de rutas senderistas. Por considerar que con ello se estarían permitiendo expropiaciones forzosas carentes de la finalidad de utilidad pública o interés social exigida por la Constitución para la privación coactiva de bienes o derechos privados. Dicha regulación es trasunto de lo que, para los caminos públicos, dispone el art. 27.1 de la Ley 13/2018, al declarar que la aprobación de los instrumentos de ordenación en materia de caminos implica la declaración de utilidad pública de los terrenos necesarios para ejecutarlos, así como de las obras, de las instalaciones y de los servicios que se hayan previsto de manera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generales que anteceden, procede examinar ahora lo dispuesto en el apartado 1 del art.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precepto, la aprobación de los planes especiales o proyectos de rutas senderistas definidas en el art. 42 a) de la Ley 13/2018 lleva implícita la declaración de utilidad pública de los terrenos necesarios para ejecutarlos. La Ley 13/2018 define los planes especiales de ordenación de rutas senderistas como los “instrumentos de ordenación integral de las rutas senderistas que se someten al régimen jurídico de la ordenación territorial, si han sido elaborados, tramitados y aprobados por el consejo insular, y al régimen urbanístico, si han sido promovidos por los ayuntamientos” [art. 42 d)] y los proyectos de ruta senderista como aquellos “proyectos de obra pública para ejecutar los trabajos y las instalaciones necesarios para dotar una ruta senderista de las condiciones que exige esta ley, con los efectos que prevé la legislación de régimen local que les es de aplicación” [art. 42 e)]. Tanto los planes especiales como los proyectos pueden ser promovidos por los consejos insulares o por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declaración de utilidad pública se condiciona a que los planes especiales o proyectos de rutas obtengan la homologación provisional por parte del consejo insular, tal como prevé el art. 51 de la Ley 13/2018 en relación con el anexo II. Esta homologación provisional, que se otorga cuando el plan o el proyecto se ajusta a las determinaciones de la norma en relación al trazado y a la señalización, supone que, una vez obtenida, la entidad promotora tiene un plazo de dos años para señalizar y ejecutar la ruta de acuerdo con el proyecto aprobado.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declaración de utilidad pública lo es “a los efectos de lo que prevé la legislación en materia de ordenación del territorio y urbanismo”. Dicha legislación es, por un lado, la Ley del Parlamento de las Illes Balears 14/2000, de 21 diciembre, de ordenación del territorio de Illes Balears, y, por otro, la Ley del Parlamento de las Illes Balears 12/2017, de 29 de diciembre, de urbanismo de las Illes Balears. La primera de ellas regula en su art. 13 bis, los denominados planes especiales de ordenación territorial, entre los que se incluyen los planes especiales de ordenación de rutas senderistas de ámbito supramunicipal, y en el art. 16, que prescribe que “La aprobación de cualquier instrumento de ordenación regulado en esta Ley lleva implícita la declaración de utilidad pública de las obras, de las instalaciones y de los servicios que se hayan previsto de manera concreta, a los efectos de aquello que prevé la legislación sobre expropiación forzosa”. Por otra parte, el art. 67 de la Ley autonómica 12/2017, señala, respecto a los instrumentos de planeamiento urbanístico, que “[l]a aprobación de los planes implicará la declaración de utilidad pública de las obras y la necesidad de ocupación de los bienes, los derechos y los intereses patrimoniales legítimos que sean necesarios para su ejecución, a los fines de expropiación o imposición de servidumbres”.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recurso cuestiona es si en el art. 50.1 concurre o no la causa que ha de legitimar cualquier medida de naturaleza expropiatoria y que justifica la declaración de utilidad pública que proclama el precepto. Se plantea aquí entonces la cuestión de la garantía de la propiedad privada frente a la potestad expropiatoria. La doctrina constitucional ha señalado (por todas, STC 166/1986, FJ 13) que la asignación de una función social a la propiedad privada en función de la regulación de unos concretos intereses generales (art. 33.2 CE) imponen una delimitación específica de su contenido, por parte del legislador que tiene atribuida la tutela de tales intereses (STC 37/1987, FJ 9). Esta función social que la propiedad debe cumplir en cada circunstancia y lugar guarda, a su vez, relación con el instituto de la expropiación forzosa aplicable a toda clase de derechos e intereses patrimoniales y a toda categoría de fines públicos y sociales dada la gran variedad de ellos que pueden ser legalmente configurados como causa justificativa de la expropiación [STC 166/1986, FJ 13 A)]. Se trata, por tanto, de un instrumento de acción pública en pro del cumplimiento de la función social de la propiedad, con las garantías constitucionales que derivan del art. 33.3.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(por todas, STC 48/2005, de 3 de marzo, FJ 4, reiterado en el ATC 17/2007, de 16 de enero, FJ 6) ha establecido que son tres las garantías derivadas del citado art. 33.3 CE frente al poder expropiatorio reconocido a los poderes públicos: i) un fin de utilidad pública o interés social, o causa expropiandi; ii) el derecho del expropiado a la correspondiente indemnización, y iii) la realización de la expropiación de conformidad con lo dispuesto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planteado, los recurrentes discuten que concurra la primera de ellas, el cumplimiento de los fines de utilidad pública o interés social ante los que debe ceder el derecho de propiedad. Por ello, deberá examinarse si el precepto cuestionado cumple con dicha garantía, dado que si la Ley autonómica 13/2018 define un fin público o social que justifique el sacrificio patrimonial inherente a toda expropiación, ninguna lesión del derecho de propiedad se producirá, mientras que, en caso contrario, resultará necesario concluir que se vulnera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al definir los principios generales de la Ley 13/2018, aplicables tanto a caminos como a rutas senderistas, señala, entre ellos, los de: “recuperar, conservar y proteger el patrimonio viario tradicional y su entorno” [apartado b)]; “Implantar la gestión sostenible del patrimonio viario histórico e integrar los aspectos de ocio, sociales y culturales con los medioambientales y las actividades económicas agrícola, ganadera, silvícola y cinegética [apartado e)] e “implantar el marco normativo que delimite el uso de los caminos conforme a su naturaleza y destino en el medio rural, y prohibir los usos incompatibles” [apartado f)]. Más concretamente, el art. 41 indica que las actuaciones públicas en materia de rutas senderistas y, por tanto, la elaboración y aprobación de planes y proyectos, persiguen como objetivos, entre otros, los siguientes “ordenar la práctica del excursionismo, mediante la protección y la conservación de los recursos naturales, culturales y etnológicos” [apartado a)]; “recuperar, conservar y fomentar el patrimonio viario tradicional y su entorno” [apartado b)]; “velar por el uso público y respetuoso de las rutas senderistas” [apartado c)]; “facilitar el disfrute del medio natural a personas de cualquier condición o circunstancia personal o social, como medio para que adquieran conciencia de la necesidad de conservarlo” [apartado d)] y “el desarrollo rural que promueva todo tipo de actividades legalmente compatibles con los usos de los caminos públicos y que generen rentas y beneficios económicos a favor de los propietarios colindantes” [apartado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declaración legal de utilidad pública no está justificada, por cuanto se vincula con el establecimiento de rutas para excursiones. Es indiscutible que los planes y proyectos a los que se refiere el art. 50.1 permiten que los poderes públicos, ayuntamientos y consejos insulares en este caso, faciliten a los usuarios la práctica del senderismo, preferentemente en el medio natural, tarea que, como tal, tiene relación con el turismo, actividad a cuya importancia, puesta en relación con la ordenación territorial, ya se refirió este Tribunal en la STC 42/2018, de 26 de abril, FJ 5 c). Sin embargo, aun prescindiendo de esa finalidad de carácter socioeconómico, los preceptos transcritos permiten considerar que la cuestionada declaración sirve a un objeto más amplio. Mediante ellos, el legislador balear define una serie de fines públicos conectados con el interés general, que han de ser concretados por los ayuntamientos y consejos insulares. Se trata de fines relacionados fundamentalmente con la necesidad de garantizar una utilización adecuada de estas rutas, permitiendo un uso público compatible con la preservación de los valores naturales, culturales y etnológicos propios de las mismas, facilitando una mayor sensibilización ambiental, al acercar la población a la naturaleza y al medio rural en general. Uso que posibilite tanto la preservación del entorno en el que dichas rutas discurren, tomando en consideración sus valores naturales, su paisaje o su patrimonio cultural, como su contribución al desarrollo sostenible del medio rural. Finalidad de protección medioambiental y su conexión con el objetivo del desarrollo rural que cumplen este tipo de rutas que ya ha sido destacada por la doctrina de este Tribunal (STC 118/2017, de 19 de octubre, FJ 4). Estos fines, además, se conectan con una actividad pública, bien la de ordenación integral de las rutas senderistas (supuesto de los planes especiales) o bien la realización de una obra pública concreta (en el caso del proyecto de ruta senderista), con lo que la cuestionada declaración también asegura el cumplimiento de las determinaciones de los instrumentos de planificación previstos por la ley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 esta decisión, el legislador balear dispone una serie de finalidades legítimas en el seno de políticas sectoriales de su competencia, expresivas de unos intereses sociales fijados en abstracto, que justifican que, para su consecución y en los términos previstos en la norma, se haga uso de la potestad expropiatoria. Por ello, el Tribunal aprecia que, a la vista de los objetivos perseguidos por la Ley autonómica 13/2018, concurre la finalidad de utilidad pública o interés social que ha de legitimar cualquier medida de naturaleza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lo anterior deben añadirse otras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rutas senderistas, conforme a su definición legal, discurren preferentemente por caminos públicos o fincas públicas. Cuando hayan de hacerlo por terrenos privados, la Ley 13/2018 opta por un uso de la potestad expropiatoria que tiene un carácter excepcional o residual, privilegiando los mecanismos de acuerdo o concertación con los particulares (arts. 46.2 y 50.2).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caso de los planes, su finalidad de utilidad pública se halla también implícita en su carácter de instrumento de ordenación, tal como dispone la normativa autonómica en la materia, que no ha sido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frente a lo que sostienen los recurrentes, la declaración legal no priva del control judicial a los eventuales afectados por una expropiación. Por un lado, conforme a la doctrina que se ha expuesto en el fundamento jurídico anterior, no hay obstáculo constitucional a la concreción en abstracto por parte de la legislación sectorial de la utilidad pública o interés social que es consustancial a la expropiación forzosa. Por otro, la declaración general que se ha cuestionado no conlleva que la proyección de esa declaración a los planes y proyectos concretos pueda realizarse al margen de las previsiones del ordenamiento. Por el contrario tal aplicación habrá de producirse mediante una actuación administrativa que permite la correspondiente reacción de los propietarios afectados, a fin de que la jurisdicción ordinaria pueda controlar si, en un caso concreto y atendiendo a sus específicas características, se ha hecho un uso lícito de aquella previsión legal. En suma, la norma persigue un fin constitucionalmente legítimo para el interés general y, a la vez, permite al interesado la posibilidad de impugnar la actuación administrativa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todo lo que se ha expuesto, ninguna objeción constitucional puede merecer la posibilidad de que la Ley 13/2018 declare la utilidad pública e interés social de ciertos fines a los efectos expropiatorios de determinados bienes y derechos, como sucede en el caso examinado. Procede, por tanto, desestimar la impugnación del art. 50.1.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del art. 50.2 se fundamenta en que el precepto, al utilizar el término “preferentemente”, en relación a la adquisición de terrenos a particulares mediante el uso de técnicas negociales, está permitiendo, a sensu contrario, la utilización de la expropiación forzosa. Incurriría en los mismos motivos de inconstitucionalidad que el art. 50.1.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impugnación del art. 50.1 hace que esta queja deba correr la misma suerte, sin perjuicio de señalar que es “habitual y razonable que las pretensiones adquisitivas del poder público procuren articularse con los instrumentos jurídicos menos gravosos para los particulares, sirviéndose del negocio jurídico privado antes que del recurso a las facultades de imperium, que habrán de desplegarse solo cuando el interés público razonablemente lo demande” (STC 48/2005, FJ 6, y en el mismo sentido, STC 170/1989, de 19 de octubre, FJ 5 ).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por más de cincuenta diputados del Grupo Parlamentario Popular en el Congreso de los Diputados contra el art. 50 de la Ley del Parlamento de las Illes Balears 13/2018, de 28 de diciembre, de caminos públicos y rutas senderistas de Mallorca y Menorca.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