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11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3997-2019, promovido por C.C. Las Velas, S.L.U., en procedimiento de desahucio núm. 187-2018,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26 de junio de 2019, la entidad C.C. Las Velas, S.L.U., representada por el procurador de los tribunales don Carlos Barrado Lanzarote, y asistida por el letrado don Antonio Fuentes Segura, interpuso recurso de amparo contra el auto de 13 de mayo de 2019, dictado por el Juzgado de Primera Instancia núm. 1 de San Javier, dictado en el procedimiento de juicio verbal de desahucio núm. 187-2018, que desestimó el incidente de nulidad promovido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recurso de amparo la mercantil recurrente invoca la vulneración del derecho a la tutela judicial efectiva sin indefensión reconocido en el artículo 24.1 CE. Manifiesta, sustancialmente, que no fue emplazada para comparecer en el juicio verbal de desahucio número 187-2018, continuando el curso de los autos en su ausencia hasta que se dictó decreto de terminación del procedimiento de desahucio y se señaló fecha de lanzamiento. Dicha ausencia de emplazamiento determinó que no pudiera intervenir ni defenderse en el procedimiento. Señala que el primer emplazamiento no se efectuó en el domicilio social de la demandada, sino que con incumplimiento de la STC 47/2019, de 8 de abril, se realizó de forma telemática. Indica que el emplazamiento no fue retirado por la entidad recurrente y que se desconoce la dirección de correo electrónico a la que se han enviado las notificaciones telemáticas. Refiere que el correo que figura en la Agencia Estatal de la Administración Tributaria fue habilitado con posterioridad a dichas notificaciones. Finalmente sostiene que las resoluciones dictadas omitieron cualquier pronunciamiento acerca de la inaplicación del art. 155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concluye que la recurrente no ha tenido la oportunidad de intervenir y de defenderse en el procedimiento en el que se discute su derecho a permanecer en el centro comercial y seguir con la explotación del mismo, ordenándose el lanzamiento de la mercantil demandante con los perjuicios económicos que ello conlleva, ocasionando su absoluta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el recurso solicitando que se declare la nulidad del auto de 13 de mayo de 2019, dictado por el Juzgado de Primera Instancia de San Javier núm. 1, y de todas las actuaciones, por vulneración del derecho a la tutela judicial efectiva sin indefensión (art. 24.1 CE) y que se retrotraigan las actuaciones al momento inicial, con emplazamiento de la recurrente para que pueda contestar a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solicitó la suspensión de la ejecución del lanzamiento señalado para el 19 de noviembre de 2019, por diligencia de ordenación de 5 de junio de 2019, toda vez que la ejecución de dichas resoluciones produciría un evidente e irreparable perjuicio a la recurrente que haría perder al recurso de amparo su finalidad, dado que sería despojada de la posesión y de la explotación del centro comercial, ocasionando una situación sustancialmente irreversible.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recurrente, mediante escrito registrado el 26 de octubre de 2019, solicitó nuevamente la admisión a trámite del recurso de amparo y que se adoptara la medida cautelar de suspensión del lanzamiento del centro comercial “Las Velas” señalado para el 19 de noviembre próximo. Alega en su escrito que la ejecución del lanzamiento ocasionaría la pérdida de la finalidad del recurso de amparo, y le generaría la ruina económica y, por ende, una situación de facto irreversible, e interesa que en la misma resolución de admisión a trámite del recurso de amparo, se acuerde la adopción de la medida cautelar de suspensión del lanzamiento. Considera que la suspensión del lanzamiento no ocasionaría ninguna perturbación grave de los intereses generales ni de los derechos fundamentales o libertades de terceros, sino más bien lo contrario, esto es, la suspensión protegería en todo caso los derechos de terceros, toda vez que la recurrente, en virtud del contrato de arrendamiento y explotación de todo el centro comercial que suscribió en 2004 con la anterior propiedad, tiene subarrendados los espacios y locales de dicho centro, por lo que el lanzamiento crearía un escenario de confusión y precariedad incluso para esos terceros subarrendatarios.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31 de octubre de 2019, la Sección Segunda de este Tribunal acordó admitir a trámite el recurso de amparo apreciando que concurre en el mismo una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FJ 2 b)], y dirigir comunicación al órgano judicial interviniente, a fin de que en el plazo que no exceda de diez días remita certificación o fotocopia adverada de las actuaciones correspondientes al procedimiento al juicio verbal de desahucio número 187-2019, y que proceda a emplazar a quienes hubieran sido parte en el proceso del que trae causa el presente recurso, excepto la parte recurrente en amparo, para que en plazo de diez días puedan comparecer, si lo desean. Asimismo, la Sección dispuso formar pieza separada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el día 5 de noviembre de 2019, interesa que se acuerde la suspensión del lanzamiento solicitado por el demandante. Tras sintetizar la doctrina de este Tribunal respecto de la suspensión cautelar en supuestos similares al presente caso, considera que, si no se acordara la medida cautelar, la demandante al ser privada de la posesión y explotación del centro comercial del que es arrendataria, sufriría un perjuicio irreparable, a lo que añade que no se percibe, en este momento procesal, atendidas las circunstancias del presente caso, que la suspensión interesada pueda entrañar una perturbación grave de los intereses generales o de los derechos fundamentales y libertades públicas de un tercero.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expuesto en los antecedentes de esta resolución, el recurso de amparo se interpone contra el auto de fecha 13 de mayo de 2019, en cuya virtud se desestimó la nulidad de actuaciones solicitada por la mercantil demandante. Ésta denuncia la indefensión sufrida, al no haber sido emplazada para comparecer en el juicio verbal de desahucio 187-2018, del Juzgado de Primera Instancia núm. 1 de San Javier. Por ese motivo, solicitó la nulidad de las actuaciones judiciales ya referida y la retroacción del procedimiento al momento de la citación y traslado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esta pieza de suspensión consiste en determinar la procedencia o no de la solicitud de suspensión cautelar de la ejecución del lanzamiento efectuada por la parte recurrente en amparo. El demandante argumenta que de no acceder a la suspensión de su ejecución podría consolidarse una situación difícilmente reversible, que es susceptible de originar perjuicios de imposible o muy difícil reparación, tanto al recurrente como a terceros subarrendatarios. En esencia, por estas mismas razones el ministerio fiscal ha interesado la concesión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recurridos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arreglo a esta doctrina constitucional y sin prejuzgar la decisión de fondo del recurso, procede acordar la suspensión solicitada, puesto que, en caso contrario, mediante la ejecución del lanzamiento acordado por el órgano judicial, se privaría a la demandante de la posesión del centro comercial que explota, lo que abocaría, como afirma el ministerio fiscal, a una situación de imposible reparación, que haría perder la finalidad al presente recurso de amparo. Por lo demás, no se advierte en este momento procesal, atendidas las particulares circunstancias del presente caso, que la suspensión de la ejecución pueda entrañar una perturbación grave a un interés constitucionalmente protegido o a los derechos fundamentales o libertades públicas de un tercero, pues a lo sumo ocasionará un retraso en la ejecución del lanzamiento.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cautelar del lanzamiento dispuesto en el juicio verbal de desahucio núm. 187-2018 por el Juzgado de Primera Instancia núm. 1 de San Javier.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