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7 de octubre de 2019 por el Gobierno de la Nación en relación con determinados incisos de la Resolución 534/XII del Parlamento de Cataluña, sobre las propuestas para la Cataluña real, aprobada en la sesión de 25 de julio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octubre de 2019, el abogado del Estado, en representación del Gobierno de la Nación, promovió al amparo de los arts. 87 y 92 de la Ley Orgánica del Tribunal Constitucional (LOTC) incidente de ejecución de la STC 136/2018, de 13 de diciembre, respecto la Resolución 534/XII del Parlamento de Cataluña, “sobre las propuestas para la Cataluña real”, aprobada en la sesión de 25 de julio de 2019 y publicada en el “Butlletí Oficial del Parlament de Catalunya” núm. 400, de 1 de agosto de 2019. De acuerdo con la argumentación contenida en el referido escrito, determinados incisos de los apartados I.1 y I.2 de la citada resolución incumplen o contravienen los pronunciamientos de la citada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10 de octubre de 2019,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determinados incisos de los apartados I.1 y I.2 de la Resolución 534/XII del Parlamento de Cataluña, de 25 de julio de 2019, ‘sobre las propuestas para la Cataluña real’, por contravención de la STC 136/2018, de 13 de diciembre, que declaró inconstitucionales y nulos los apartados primero, segundo y tercero de la Moción 5/XII del Parlamento de Cataluña, de 5 de julio de 2018, ‘sobre la normativa del Parlamento anulada y suspendida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al ministerio fiscal y al Parlamento de Cataluña, por conducto de su presidente, de la petición de declaración de nulidad de la Resolución 534/XII del Parlamento de Cataluña, de 25 de julio de 2019, de conformidad con el artículo 92.1.2 LOTC, al objeto de que en el plazo de diez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de la Nación el artículo 161.2 de la Constitución, lo que, a su tenor, produce la suspensión de los mencionados incisos de la Resolución 534/XII del Parlamento de Cataluña,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Requerir al presidente del Parlamento de Cataluña, a los demás miembros de la mesa del Parlamento y al secretario general del Parlamento de Cataluña de su obligación de abstenerse de realizar cualesquiera actuaciones tendentes a dar cumplimiento a los incisos impugnados de la Resolución 534/XII del Parlamento de Cataluña, así como de su deber de impedir o paralizar cualquier iniciativa, jurídica o material, que directa o indirectamente suponga ignorar o eludir la Sentencia del Tribunal Constitucional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mismo día 10 de octubre de 2019 en la sede del Parlamento de Cataluña a don Josep Costa i Roselló y don Eusebi Campdepadrós i Pucurull. En ambas consta su manifestación de que “no acepta[n]” la notificación de la resolución y documentos adjuntos y “rechaza[n]” la comunicación. La diligencia añade: “Conforme al artículo 161.2 de la Ley de enjuiciamiento civil se le tiene por notificado y requerido a los efectos legales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octubre de 2019, el procurador de los tribunales don Carlos Estévez Sanz, actuando en nombre y representación de don Josep Costa i Roselló, vicepresidente primero de la mesa del Parlamento de Cataluña, y don Eusebi Campdepadrós i Pucurull, secretario primero de la Mesa, interpuso recurso de súplica contra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siguiente, 17 de octubre de 2019, el mismo procurador, actuando en representación de doña Elsa Artadi Vila y treinta y un diputados más del Parlamento de Cataluña, interpuso recurso de súplica contra la misma providencia. El escrito dedica su fundamento jurídico primero a justificar la legitimación de sus representados “en su condición de diputados y diputadas” de la citada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10 de octubre de 2019 por la que se tuvo por recibido el escrito del Gobierno de la Nación formulando, al amparo de los arts. 87 y 92 de la Ley Orgánica del Tribunal Constitucional (LOTC), incidente de ejecución de la STC 136/2018, de 13 de diciembre, en relación con determinados incisos de los apartados I.1 y I.2 de la Resolución 534/XII del Parlamento de Cataluña, de 25 de julio de 2019, “sobre las propuestas para la Cataluña real”.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10 de octubre de 2019, y son además destinatarios de una petición adicional del abogado del Estado para que en la resolución que resuelva este incidente, además de declarar nulos los incisos impugnados de la resolución 534/XII,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los dos sujetos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el día 10 de octubre de 2019 y que la notificación rechazada (por ambos) se tiene por efectuada conforme al art. 161.2 de la Ley de enjuiciamiento civil (LEC), el plazo de tres días empezó a correr el día siguiente, 11 de octubre y concluyó el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16 de octubre, se ha presentado fuera del plazo legalmente establecido y debe por ello ser inadmitido a trámite. No es aplicable, a estos efectos, el art. 135.1 LEC, pues el art. 85.2 LOTC limita su aplicación a la presentación de recursos de amparo (en este sentido, ATC 96/2014, de 7 de abril, negando su aplicación a una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contrario que los dos miembros de la mesa referidos, los diputados del Parlamento de Cataluña que han interpuesto el segundo de los recursos de súplica contra la providencia de 10 de octubre, ni han sido requeridos personalmente para cumplir una resolución del Tribunal, ni son destinatarios de petición alguna en el escrito del abogado del Estado. El incidente de ejecución, por contravención de la STC 136/2018, se promueve respecto de determinados apartados e incisos de la Resolución 534/XII del Parlamento de Cataluña. Ello determina que, conforme a lo dispuesto por el art. 92.1.2 LOTC, se confiera audiencia a esa Cámara, como autora del acto cuya nulidad se solicita, para que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 acuerdo con lo preceptuado en el art. 13.2 LEC, norma de “comparecencia en juicio” de aplicación supletoria en esta jurisdicción (art. 80 LOTC), oír a las partes en este incidente (Gobierno de la Nación y Parlamento de Cataluña) y al ministerio fiscal sobre la procedencia de la intervención de esos diputados del Parlamento de Cataluña en el presente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limitada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súplica interpuesto por don Josep Costa i Roselló y don Eusebi Campdepadrós i Pucurull contra la providencia de 10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Dar audiencia por plazo común de diez días al Gobierno de la Nación, al Parlamento de Cataluña y al ministerio fiscal para que aleguen sobre la procedencia de la intervención de los diputados y diputadas del Parlamento de Cataluña que lo han solicitado mediante escrito presentado el 17 de octubre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