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diciembre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5794-2013, promovido por doña Sandra Verónica Arancibia Torrealba, contra los siguientes actos de los poderes públicos: (i) la resolución del Ministerio de Justicia, de 24 de octubre de 2011, que desestimó la solicitud de indemnización por responsabilidad patrimonial de la administración pública, por el tiempo pasado en prisión preventiva en causa judicial de la que resultó finalmente absuelto; (ii) la sentencia de la Sección Tercera de la Sala de lo Contencioso-Administrativo de la Audiencia Nacional, de 26 de febrero de 2013, que desestimó el recurso contencioso-administrativo interpuesto contra la resolución anterior; y (iii) el auto de la misma Sala y Sección, de 19 de julio de 2013, por el que se desestimó a su vez la solicitud de nulidad de dicha sentencia. Ha actuado como parte el abogado del Estado.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9 de octubre de 2013, el procurador de los tribunales don Fernando Anaya García, actuando en nombre y representación de doña Sandra Verónica Arancibia Torrealba, bajo la defensa del letrado don José Valero Alarcón,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marco de las actuaciones seguidas por el Juzgado de Instrucción núm. 35 de Madrid, se acordó la detención de la recurrente el 16 de mayo de 2008 y su posterior puesta en prisión provisional, permaneciendo privada de libertad por un periodo de 503 días. Por sentencia dictada por la Sección Decimoséptima de la Audiencia Provincial de Madrid, en fecha 1 de octubre de 2009 (procedimiento ordinario 59-2008), resultó absuelta del delito contra la salud pública del que se le acusaba, por aplicación del principio in dubio pro reo y por no acreditarse tampoco la existencia del hecho delictivo, acordándose su excarcelación. En concreto, la sentencia señaló en el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“[T]enemos la versión de la acusada que niega tener conocimiento de lo que había en el interior de las maletas. Los guardias civiles actuantes manifestaron que no recordaban lo que había dicho la acusada en el momento de la apertura sobre si sabía o no lo que había en el interior de las mismas. Todos ellos añadieron que sin el scanner, no era perceptible lo [que] contenía el interior y que en todo caso ellos que estaban acostumbrados podrían ver que uno de los laterales de la maleta estaba más duro, pero que a simple vista era imperceptible […]. La única posibilidad que se le ofrecía a la acusada para poder acreditar que ella no tenía conocimiento de lo que transportaba era haber hecho una entrega controlada, para así detener a la persona que recogiera la maleta y de esta forma averiguar que conocimiento tenía él sobre este hecho. Pero nada de esto se hizo, perdiéndose el juzgado de instrucción en recabar el listado de llamadas que nada ha aportado.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Ante todo esto y ante la prueba de descargo que pudo practicarse y que no se hizo, surge una duda razonable sobre el conocimiento que la acusada tenía de que estaba transportando droga, ya que ella lo ha negado desde un principio, denunciando que fue objeto de un engaño por parte de la persona que le prestó las maletas ofreciendo, como acabamos de decir, una formar de contrastar su inocencia por medio de la llamada, naturalmente controlada por la policía, a la persona que recogería las maletas.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a mayor abundamiento igualmente entendemos que no ha existido prueba de cargo válida de que la sustancia que transportaba era cocaína, ya que la prueba pericial de farmacia no nos genera la suficiente convicción […]. De manera que el resultado de dicho análisis de contenido imposible, pues no puede ser que el neto pese más que el bruto, no ofrece suficiente convicción sobre cuál fue la razón de la discrepancia, si la manifestada por la perita u otra distinta, como por ejemplo que se hubiese podido confundir el decomiso, lo que hace que no podamos dar validez a la pericia no solo en el pesaje, sino también en el análisis de la sustancia, no quedando acreditados por tanto que ésta fuera cocaína. Por todo lo expuesto entendemos que no han quedado acreditados los elementos objetivos ni los subjetivos del tipo, procediendo consecuentemente, a la absolución de Sandra Verónica Arancibia Torrealba con todos los pronunciamiento[s] 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1 de octubre de 2010, la recurrente en amparo presentó una solicitud ante el Ministerio de Justicia, solicitando la cantidad de doscientos sesenta y nueve mil ochocientos quince euros (269.815 €) en concepto de indemnización por responsabilidad patrimonial del Estado, por el tiempo sufrido en situación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expediente (núm. 464-2010) fue resuelto por resolución del secretario de Estado de Justicia, de fecha 24 de octubre de 2011, desestimando lo solicitado. Como apoyo de la decisión se citó el art. 294 de la Ley Orgánica del Poder Judicial (LOPJ) y el dictamen del Consejo de Estado recabado para el caso, concluyendo que “el pronunciamiento absolutorio no se basa o deriva de la inexistencia del hecho imputado a la ahora reclamante, de modo que no concurren los requisitos previstos por el referido artículo 294 para poder acoger la pretensión indemnizatoria de la reclamante”.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resolución administrativa mencionada se interpuso recurso contencioso-administrativo ante la Sala de lo Contencioso-Administrativo de la Audiencia Nacional, recayendo el asunto en su Sección Tercera (recurso ordinario núm. 728-2011). Tras la tramitación del procedimiento, esta última dictó sentencia con fecha 26 de febrero de 2013, desestimando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base para su decisión, la Sala siguió el criterio sentado por la jurisprudencia de la Sala Tercera del Tribunal Supremo a partir de dos sentencias dictadas el 23 de noviembre de 2010, modificando el Alto Tribunal su criterio precedente, al apreciar a partir de entonces que solo cabe indemnización por el tiempo pasado en prisión preventiva, ex del art. 294 LOPJ, en los casos de absolución o sobreseimiento por inexistencia objetiva del hecho, no en los demás casos. Por tanto, se deniega en dicho recurso, teniendo en cuenta en su fundamento de Derecho sexto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que ahora interesan, la sentencia no llega a la conclusión de que los hechos no existieran o de que no fueran constitutivos de delito, por lo que no concurre el presupuesto básico establecido por el art. 294 LOPJ, interpretado conforme a la más reciente y reiterada jurisprudencia […]; resulta claro que no estamos ante un supuesto de inexistencia del hecho imputado, en el sentido de la jurisprudencia del Tribunal Supremo más reciente que, abandonando una anterior interpretación más amplia de los términos del art. 294 LOPJ, limita su aplicación a casos en que, o bien el hecho no ha existido o bien no constituye delito, quedando excluidos de indemnización los supuestos que no encajen en esas categorías, entre los que se incluye el ahora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sentencia dictada se interpuso incidente de nulidad de actuaciones por escrito de 14 de mayo de 2013, denunciando en él la vulneración del derecho fundamental a la tutela judicial efectiva (art. 24.1 CE), al carecer la sentencia de “una motivación razonable que elude dar una respuesta al fondo de la cuestión planteada, apoyándose en un cambio jurisprudencial acontecido tras el inicio de la reclamación en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la misma Sala y Sección, de 19 de julio de 2013, se desestimó la nulidad “por cuanto la sentencia resolvió todas las cuestiones planteadas, y el incidente del art. 241 LOPJ no es una especie de recurso de súplica tendente a pedir la revisión de la sentencia, ni una nueva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en primer lugar la vulneración del derecho a la tutela judicial efectiva (art. 24.1 CE), al entender que la aplicación por las resoluciones recurridas de una nueva doctrina, sentada por la Sala Tercera del Tribunal Supremo a partir de dos sentencias suyas de 23 de noviembre de 2010, deja sin contestar la pretensión actora, pues la reclamación de la recurrente se formuló ante el Ministerio de Justicia en fecha anterior, y no le es aplicable dicho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además la repercusión que tiene esto sobre el derecho a la presunción de inocencia (art. 24.2 CE), puesto que la “gran paradoja de la cuestión que estamos tratando es que el cambio de la Jurisprudencia se produce tras la corrección efectuada por el Tribunal Europeo de Derechos Humanos, que condenaron a nuestro país por vulnerar el principio de presunción de inocencia del artículo 6.2 del Convenio, que provocó, entendemos que ilógicamente, se produjera una interpretación restrictiva del artículo 294 LOPJ”. Y añade sobre esta misma repercusión, que han “sido numerosas las voces que se han alzado en contra [del cambio de jurisprudencia], siendo muestras los distintos votos particulares de ilustrísimos magistrados de la Audiencia Nacional, tanto de la Sección que conoce el presente proceso como de la Primera”, en el sentido de que la no indemnización por todos los supuestos de prisión provisional seguida de absolución penal, vulnera el art. 6.2 del Convenio europeo de derechos humanos (CEDH), y por ende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dictó providencia el 23 de octubre de 2014 por la que acordó admitir a trámite el recurso. En la misma resolución se acordó dirigir atenta comunicación a la Sección Tercera de la Sala de lo Contencioso-Administrativo de la Audiencia Nacional, con el fin de que en el plazo que no excediera de diez días remitiese certificación o fotocopia adverada de las actuaciones correspondientes al procedimiento 728-2011, debiendo previamente emplazar, en el plazo no superior a diez días, a quienes hubieran sido partes en el procedimiento, excepto a la parte recurrente en amparo —ya personada—, por si querían comparecer en el presente proceso constitucional. Igualmente se acordó dirigir atenta comunicación al Ministerio de Justicia para que remitiera certificación o fotocopia adverada de las actuaciones correspondientes al expediente administrativo de la causa. Con la advertencia al procurador de la recurrente, para que en el plazo de diez días aportara el poder de pleitos original acreditativo de su representación. Esto último tuvo lugar por escrito de dicho profesional, presentado el 31 de octubre de 2014, solicitando el desglose y devolución del original, a lo que se proveyó por diligencia de la secretaría de justicia de 3 de noviembre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escrito el 3 de noviembre de 2014, por el que se personó en el recurso, solicitando se le tuviera por personado y parte en la representación que ostenta, debiendo entenderse con él los posteriores trámites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 se accedió por diligencia de ordenación de la secretaría de justicia de la Sala Segunda de este Tribunal, de fecha 19 de diciembre de 2014, acordando además dar vista de las actuaciones a las partes personadas y al Ministerio Fiscal, por plazo común de veinte días, a fin de que pudieran presentar las alegaciones que estimasen pertinentes, conforme con lo previsto en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26 de enero de 2015, consignó sus alegaciones el abogado del Estado (designado para ese trámite), por el que interesó se dictase sentencia desestimando la demanda de amparo. Señala al respecto, que la sentencia dictada no ha incurrido en falta de motivación, “ya que ésta se limita a aplicar la nueva jurisprudencia del Tribunal Supremo surgida a raíz de la sentencia del Tribunal de derechos humanos antes citada” (se refiere a las SSTEDH recaídas en los asuntos Puig Panella contra España, y Tendam contra España). Añade que la referida sentencia “analiza, en cuanto al fondo, el caso enjuiciado y considera que no procede la indemnización por la vía específica del art. 294 LOPJ al no concurrir un supuesto de inexistencia objetiva del hecho, único que permite la indemnización conforme a la redacción del art. 294 LOPJ”. A continuación cita la STC 178/2014, FJ 3 —que transcribe en parte—, en relación con el derecho a la motivación de las sentencias, e insiste que en este caso se trata de una sentencia motivada, por lo que no ha habido vulneración de derechos de la recurrente (cita también sobre la garantía de motivación, las SSTC 192/1994, FJ 2, y 76/2005, FJ 2, que reproduce en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27 de enero de 2015, el procurador de la recurrente en amparo presentó escrito con la “alegación única” de dar por reproducidos “todos los hechos y fundamentos de derecho consignados en el escrito de demanda, así como el suplico de la misma”. Con solicitud de que se tuvieran por efectuadas las manifestaciones contenidas en él, y por evacuado el trámite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fiscal jefe ante este Tribunal presentó el 9 de febrero de 2015 sus alegaciones por escrito, interesando que dictáramos sentencia “por la que se desestime por completo el recurso de amparo entablado”. Tras compendiar los antecedentes de hecho relevantes y resumir la demanda interpuesta, el fiscal afirma que no hay vulneración del derecho a la tutela judicial efectiva (art. 24.1 CE), porque la sentencia objeto del recurso de amparo “da una respuesta de fondo a la pretensión formulada por la demandante en el proceso subyacente y lo hace con una motivación suficiente e incluso detallada que puede considerarse fundada en Derecho en la medida en que se razona la respuesta judicial y no contiene una exégesis irracional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más adelante que la sentencia impugnada no elude pronunciarse sobre la pretensión de la recurrente, “sino precisamente asegurar que el caso de la demandante no es un supuesto de ‘inexistencia objetiva del hecho’ y por ello entiende que no procede conceder indemnización con arreglo al art. 294 LOPJ, conforme al cambio de jurisprudencia operado en la Sala Tercera del Tribunal Supremo a partir de sus sentencias de 23 de noviembre de 2010”. De allí que mantener la demanda “que ello es una motivación insuficiente es manifiestamente improcedente. Sostener que es una motivación no razonada es inapropiado”. Además, “en la hipótesis de que no hubiera cambiado la jurisprudencia, tampoco el art. 294 LOPJ hubiera sido considerado aplicable por el órgano judicial al caso de la demandante ya que su supuesto no era incardinable en la inexistencia subjetiva o por probada falta de participación, que era el que sí se estimaba susceptible de indemnización por esta vía y cauce según la jurisprudencia previa a las SSTS de 23 de noviembre de 2010”. Por otro lado, considera inadecuado que “la demanda de amparo refiere y reproduzca el contenido de diversos votos discrepantes formulados respecto de determinadas sentencias de la Audiencia Nacional parecería avalar que lo que se pretende es una mutación de la decisión y fondo favorable a su interés como la que preconizan los votos”. Y recuerda que según reiterada doctrina de este Tribunal, el art. 121 CE no proclama un derecho fundamental, sino que es de configuración legal y desarrollado por los arts. 292 y siguientes LOPJ, aspecto no cuestionado por la STEDH asunto Puig Panella contra España. Y que tampoco “del CEDH y la jurisprudencia del TEDH cabe deducir un automatismo aplicativo que necesariamente lleve a incluir en el art. 294 LOPJ todos los supuestos de absolución cualquiera que sea la causa”, sea por la vía del art. 6.2 del convenio o de cualquier otra de sus cláusulas. Se detiene luego el escrito de alegaciones del fiscal a explicar el contenido de la jurisprudencia sentada por las antedichas sentencias de 23 de noviembre de 2010 del Tribunal Supremo, indicando finalmente la procedencia del cauce del art. 293 LOPJ (error judicial) para casos como el de la recurrente, correspondiendo la última palabra al orden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4 de diciembre de 2018, el representante procesal de la recurrente solicitó el impulso procesal con el fin de que el Tribunal resolviera el recurso presentado. Por diligencia de ordenación de la Sala Segunda de este Tribunal, de 10 de diciembre de 2018, se acordó unir dicho escrito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12 de diciembre de 2019,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el auto de 19 de julio de 2013 de la Sección Tercera de la Sala de lo Contencioso-Administrativo de la Audiencia Nacional, que desestimó el incidente de nulidad de actuaciones promovido contra la sentencia de 26 de febrero de 2013 de la misma Sala y Sección, desestimatoria del recurso contencioso-administrativo núm. 728-2011 interpuesto contra la resolución del secretario de Estado de Justicia de 24 de octubre de 2011, recaída en el expediente núm. 464-2010, que había rechazado la reclamación formulada por la recurrente de responsabilidad patrimonial del Estado por haber sufrido prisión provisional y ser posteriormente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introducidos por las partes en el debate son sustancialmente coincidentes con los abordados por el Pleno del Tribunal Constitucional en la reciente STC 125/2019, de 31 de octubre (recurso de amparo núm. 4035-2012), a cuyos fundamentos jurídicos debemos remitirnos. En concreto, en su fundamento jurídico 4 se determinaron los efectos sobre el recurso de amparo de la declaración de inconstitucionalidad de los incisos “por inexistencia del hecho imputado” y “por esta misma causa” del art. 294.1 de la Ley Orgánica del Poder Judicial por la STC 85/2019, de 19 de julio,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de 19 de junio, y 125/2019, de 31 de octubre. Por ello, la retroacción debe remontarse al momento anterior a dictarse la resolución del secretario de Estado de Justicia de 24 de octubre de 2011,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STC 85/2019, FJ 13, y STC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Sandra Verónica Arancibia Torrealba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sus derechos y, a tal fin, declarar la nulidad del auto de 19 de julio de 2013 de la Sección Tercera de la Sala de lo Contencioso-Administrativo de la Audiencia Nacional; de la sentencia de 26 de febrero de 2013 de la indicada Sección Tercera de Sala de lo Contencioso-Administrativo de la Audiencia Nacional, dictada en el recurso contencioso-administrativo núm. 728-2011, y de la resolución del secretario de Estado de Justicia de 24 de octubre de 2011, recaída en el expediente núm. 464-2010.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