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992-2015, interpuesto por don Moutaz Almallah Dabas, representado por el procurador de los tribunales don Francisco Inocencio Fernández Martínez y asistido por el abogado don Jesús María Andújar Urrutia contra la resolución del secretario de Estado de Justicia de 4 de junio de 2013 (expediente 558-2012), denegatoria de la indemnización solicitada por haber sufrido prisión provisional y ser absuelto posteriormente, y contra la sentencia de 15 de enero de 2015 de la Sección Tercera de la Sala de lo Contencioso-Administrativo de la Audiencia Nacional, desestimatoria del recurso contencioso-administrativo núm. 1217-2013 interpuesto frente a dicha resolución. Han intervenido el abogado del Estado y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febrero de 2015, el procurador de los tribunales don Francisco Inocencio Fernández Martínez, en nombre y representación de don Moutaz Almallah Dabas y bajo la dirección del abogado don Jesús María Andújar Urrutia,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el 17 de octubre de 2012 ante el Ministerio de Justicia reclamación indemnizatoria por responsabilidad patrimonial del Estado por la vía del art. 294 de la Ley Orgánica del Poder Judicial (en adelante, LOPJ). La reclamación, por importe de 394.200 €, se fundaba en que había sufrido privación de libertad 1314 días, primero como detenido y luego en prisión provisional, acordada en el marco del sumario núm. 58-2008 del Juzgado Central de Instrucción núm. 6, seguido por delito de colaboración con organización terrorista, siendo finalmente absuelto de todos los cargos por sentencia de 10 de octubre de 2001 de la Sección Segunda de la Sala de lo Penal de la Audiencia Nacional (rollo núm. 79-2008).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lo dictaminado por el Consejo de Estado, el secretario de Estado de Justicia, por delegación del ministro, resolvió desestimar, mediante resolución de 4 de junio de 2013 (expediente 558-2012), la reclamación indemnizatoria formulada por el demandante de amparo. Concluye que no concurre en el presente caso el supuesto de hecho del art. 294.1 LOPJ, que, conforme a la doctrina sentada por la Sala de lo Contencioso-Administrativo del Tribunal Supremo en sendas sentencias de 23 de noviembre de 2010, comprende los casos en que se declara la inexistencia material del hecho imputado (inexistencia objetiva), pero no los de absolución en aplicación del derecho a la presunción de inocencia, por falta o insuficiencia de prueba válida de la participación (inexistencia subjetiva), como sucedió aquí. A tenor de lo razonado en la sentencia en que se basa la pretensión indemnizatoria, se absuelve al reclamante aplicando el derecho a la presunción de inocencia y el principio in dubio pro reo, porque la prueba practicada en el juicio oral no permite estimar acreditada su participación en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interpuso el demandante de amparo recurso contencioso-administrativo, que fue desestimado por sentencia de 15 de enero de 2015 de la Sección Tercera de la Sala de lo Contencioso-Administrativo de la Audiencia Nacional. Se razona que, conforme al cambio de criterio jurisprudencial sobre el marco del art. 294.1 LOPJ, introducido por el Tribunal Supremo en dos sentencias de 23 de noviembre de 2010, solamente cabría responsabilidad patrimonial por funcionamiento anormal de la administración de justicia por la vía del art. 294.1 LOPJ cuando estuviésemos ante la inexistencia objetiva del hecho. Esta no se aprecia en el presente caso, ya que la sentencia de la Sala de lo Penal de la Audiencia Nacional absolvió al demandante por insuficiencia de prueba de cargo que permita entender acreditados los hechos que pudieran sustentar una sentencia condenatoria. Concluye la sala que la pretensión del demandante es inviable en el marco del art. 294.1 LOPJ, que no resulta aplicable a todos los supuestos en los que la prisión preventiva acaba en sentencia absolutoria, sino que comprende solo y exclusivamente el supuesto de “inexistencia objetiva” del hecho imputado, pero no la llamada “inexistencia subjetiva”, por lo que la reclamación de indemnización por prisión preventiva indebida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denuncia en su recurso de amparo que las resoluciones impugnadas han vulnerado su derecho a la presunción de inocencia (art. 24.2 CE), en relación con el derecho a la libertad (art. 17 CE). Por ello solicita que se declare la nulidad de la sentencia y de la resolución administrativa objeto del presente recurso y que se ordene retrotraer las actuaciones al momento anterior al dictado de la resolución administrativa, para que se dicte una nueva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síntesis el demandante que, a pesar de que una sentencia absolutoria ha declarado su inocencia, esta se ve puesta en duda al considerar las resoluciones impugnadas, para denegar la indemnización reclamada, que existen indicios de culpabilidad. Aclara que no se trata de la vertiente clásica del derecho a la presunción de inocencia, que exige una prueba de cargo suficiente y válida para condenar, sino del aspecto destacado por el Tribunal Europeo de Derechos Humanos cuando estima vulnerado el derecho en procedimientos que deniegan una indemnización económica por considerar que hay indicios de participación en un delito pese a la existencia de una previa sentencia absolutoria. Cita en apoyo de sus afirmaciones las SSTEDH de 13 de enero de 2005, asunto Capeau c. Bélgica, y de 13 de julio de 2010, asunto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sostiene que el recurso posee especial trascendencia constitucional porque ofrece la oportunidad al Tribunal Constitucional de aclarar o cambiar su doctrina en relación con los derechos fundamentales invocados, a la luz de la jurisprudencia del Tribunal Europeo de Derechos Humanos, en su proyección sobre las reclamaciones indemnizatorias de aquellas personas privadas de libertad por orden judicial y posteriormente absueltas.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2017, la Sección Segunda de este Tribunal acordó admitir el presente recurso a trámite apreciando que concurre especial transcendencia constitucional (art. 50.1 de la Ley Orgánica del Tribunal Constitucional: LOTC), porque puede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también, en aplicación de lo dispuesto en el art. 51 LOTC, dirigir atenta comunicación a la Sección Tercera de la Sala de lo Contencioso-Administrativo de la Audiencia Nacional, a fin de que, en plazo que no excediera de diez días, remitiera certificación o fotocopia adverada de las actuaciones correspondientes al procedimiento ordinario núm. 1217-2013. Asimismo acordó notificar la providencia al abogado del Estado, para que pudiera comparecer en el presente proceso constitucional en el plazo de diez días, con traslado a estos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 de junio de 2017 el abogado del Estado se personó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22 de julio de 2017 se tuvieron por recibidos los testimonios de actuaciones remitidos por la Sección Tercera de la Sala de lo Contencioso-Administrativo de la Audiencia Nacional. Asimismo se acordó, conforme al art. 52 LOTC, conceder al ministerio fiscal y a las partes personadas un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julio de 2017 tuvo entrada en este Tribunal el escrito de alegaciones del abogado del Estado, en el que interesa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el recurso de amparo es extemporáneo, al haber sido interpuesto fuera del plazo de veinte días previsto en el art. 43.2 LOTC. La sentencia desestimatoria del recurso contencioso-administrativo interpuesto contra la resolución del secretario de Estado de Justicia que desestima la reclamación indemnizatoria del demandante le fue notificada a este el 22 de enero de 2015, por lo que el plazo para la presentación del recurso de amparo vencía el 19 de febrero de 2015, siendo así que fue interpuesto el 20 de febrero, por tanto fuera de plazo, lo que debe determinar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niega el abogado del Estado que exista un derecho fundamental a obtener una reparación económica por haber sufrido prisión provisional, ni en el marco de nuestra Constitución ni en el del Convenio Europeo de Derechos Humanos, como resulta de la STEDH de 13 de julio de 2010, asunto Tendam c. España § 36, puesto que se trata de un derecho de configuración legal y de apreciación casuística, en el plano de legalidad, por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asimismo a colación la doctrina del Tribunal Europeo de Derechos Humanos sobre la dimensión extraprocesal de la presunción de inocencia, citando al efecto las SSTEDH de 12 de julio de 2013, asunto Allen c. Reino Unido, y de 13 de noviembre de 2013, asunto Lundkvist c. Suecia. Partiendo de esta doctrina, descarta que se haya producido la lesión que denuncia el demandante de su derecho a la presunción de inocencia (art. 24.2 CE). Este derecho, en su dimensión extraprocesal, que es la alegada por el demandante, no puede considerarse vulnerado en este caso, pues la denegación de la pretensión indemnizatoria no se basa en razones que supongan extender la sospecha de culpabilidad sobre el absuelto, sino que se trata sencillamente de la aplicación del art. 294.1 LOPJ, en la interpretación sentada por el Tribunal Supremo, que limita su ámbito a la “inexistencia objetiva” del hecho imputado, lo que conduce a desestimar la reclamación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asimismo que pueda apreciarse vulneración del derecho a la igualdad (art. 14 CE), pues el demandante no ha aportado ningún término de comparación, como exige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en este Tribunal el 13 de julio de 2017. Tras referirse a los antecedentes del caso, señala que el presente recurso de amparo guarda una sustancial similitud con otros anteriores, referidos también a denegación de indemnización por prisión provisional por falta de acreditación de la inexistencia objetiva del hecho delictivo, y resueltos por las SSTC 8/2017, de 19 de enero, y 10/2017,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ambas sentencias, este Tribunal apreció la vulneración del derecho a la presunción de inocencia (art. 24.2 CE), porque las resoluciones impugnadas en amparo denegaron la indemnización en consideración a que el principio in dubio pro reo, esto es, la insuficiencia de la prueba practicada para generar una convicción sobre la responsabilidad criminal más allá de toda duda razonable, fue determinante para la absolución decretada en el proceso penal. De este modo, las resoluciones administrativa y judicial impugnadas ponen en cuestión la inocencia del demandante, en el sentido expresado por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doctrina constitucional, el ministerio fiscal interesa que se otorgue el amparo por vulneración del derecho a la presunción de inocencia (art. 24.2 CE), declarando la nulidad de las resoluciones impugnadas y ordenando que se retrotraigan las actuaciones al momento anterior al dictado de la resolución administrativa, para que se resuelva la reclamación de responsabilidad patrimonial del demandante sin introducir dudas sobre su culpabilidad y su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presentó su escrito de alegaciones con fecha 27 de julio de 2017, remitiéndose a lo razonado y solicitado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4 de junio de 2013 (expediente 558-2012), que rechazó la reclamación formulada por el recurrente de responsabilidad patrimonial del Estado por haber sufrido prisión provisional siendo posteriormente absuelto y la sentencia de 15 de enero de 2015 de la Sección Tercera de la Sala de lo Contencioso-Administrativo de la Audiencia Nacional, que desestimó el recurso contencioso-administrativo núm. 1217-2013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 inadmisión que opone el abogado del Estado ha de ser rechazado, pues el recurso de amparo ha sido interpuesto dentro de plazo, conforme a lo previsto en los arts. 43.2 y 85.2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óbice referido, resulta que tanto el objeto del presente proceso constitucional como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que determinaron los efectos que, sobre el recurso de amparo, debía producir la STC 85/2019, de 19 de junio, por la que se declaró la inconstitucionalidad de los incisos “inexistencia del hecho imputado” y “por esta misma causa” del art. 294.1 de la Ley Orgánica del Poder Judicial, concretándose el alcance que la estimación del amparo debía producir. Por tanto, a tales fundamentos jurídicos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4 de junio de 2013,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Moutaz Almallah Dabas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15 de enero de 2015 de la Sección Tercera de la Sala de lo Contencioso-Administrativo de la Audiencia Nacional, dictada en el recurso contencioso-administrativo núm. 1217-2013, y de la resolución del secretario de Estado de Justicia de 4 de junio de 2013, recaída en el expediente núm. 558-2012.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