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13 de febrero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5531-2019, interpuesto por el presidente del Gobierno contra el artículo 47.1 de la Ley 7/2018, de 28 de diciembre, de presupuestos generales de la Comunidad Autónoma de Canarias para el ejercicio 2019. Han comparecido el Parlamento y el Gobierno de Canarias.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30 de septiembre de 2019, el abogado del Estado, actuando en representación del presidente del Gobierno, presentó en el registro general de este Tribunal escrito interponiendo recurso de inconstitucionalidad contra el art. 47.1 de la Ley 7/2018, de 28 de diciembre, de presupuesto generales de la Comunidad Autónoma de Canarias para el ejercicio de 2019, publicada en el “Boletín Oficial de Canarias” núm. 252, de 31 de diciembre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argumenta que la cuantía del fondo de acción social establecida en ese precepto es superior a la autorizada por la normativa básica del Estado y, por tanto inconstitucional. El precepto impugnado establece un fondo de acción social por importe de 9.250.636 €, frente a los 6.750.000 € señalada por el mismo legislador autonómico para el ejercicio anterior en el art. 48.1 de la Ley 7/2017, de 27 de diciembre, de presupuestos generales de la Comunidad Autónoma de Canarias para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cita abundante doctrina constitucional sobre la competencia del Estado ex arts. 149.1.13 y 156.1 CE para establecer límites a la autonomía financiera y presupuestaria de las comunidades autónomas (STC 148/2006), incluyendo en particular “medidas de contención de gastos de personal” (SSTC 94/2015 y 82/2017).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norma canaria recurrida “soslaya la legislación básica aplicable al efecto y, con ello, el título competencial” del art. 149.1.13 CE. La norma estatal directamente vulnerada es el art. 3.2 del Real Decreto-ley 24/2018, de 21 de diciembre, por el que se aprueban medidas urgentes en materia de retribuciones en el ámbito del sector público, que prohíbe el incremento de gastos de acción social. La disposición final primera del real decreto-ley califica de básico su contenido al amparo de los arts. 149.1.13 y 156.1 CE. Por lo tanto, como consecuencia de esta vulneración de una norma estatal básica, la norma canaria recurrida debe ser declarada inconstitucional y nula por vulneración indirecta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por otrosí, la petición de suspensión de la vigencia de la norma impugnada invocando al efecto los arts. 161.2 CE y 30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15 de octubre de 2019, el Pleno del Tribunal, a propuesta de la Sección Cuarta, acordó admitir a trámite el recurso de inconstitucionalidad interpuesto y dar traslado de las actuaciones, conforme establece el art. 34 de la Ley Orgánica del Tribunal Constitucional, al Congreso de los Diputados, al Senado, así como al Parlamento y al Gobierno de Canarias, al objeto de que en el plazo de quince días pudieran personarse en el proceso y formular las alegaciones que estimaran pertinentes. También se acordó tener por invocado por el presidente del Gobierno el art. 161.2 de la Constitución, lo que a su tenor y conforme dispone el art. 330 LOTC, produce la suspensión de la vigencia y aplicación del precepto impugnado,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Congreso de los Diputados y el Senado, por escritos presentados los días 24 y 29 de octubre de 2019, respectivamente, ofrecieron su colaboración en este procedimiento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Parlamento de Canarias presentó alegaciones el 15 de noviembre de 2019, defendiendo la constitucionalidad del precepto impugnado y solicitando la desestimación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comienza cuestionando la delimitación del objeto del recurso, pues el art. 47.1 cuenta con dos subapartados, a) y b), y cada uno de ellos con dos párrafos. Solo los primeros párrafos de cada uno de esos dos subapartados detallan las cuantías del fondo de acción social, pero no los segundos, de naturaleza procedimental y organizativa. De modo que deben quedar al margen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expone los motivos por los que considera constitucional la cuantía del fondo de acción social fijada en el precepto impugnado, que pueden sistematizarse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consolidada doctrina constitucional sobre la posible limitación por el Estado de los gatos de personal al servicio de las administraciones públicas al amparo del art. 149.1.13 CE invocada en el recurso se ciñe a las medidas “estrictamente indispensables” para la consecución de los fines de política económica que aquellas medidas persiguen (SSTC 152/1988 y 201/1988) y en los que pueda apreciarse una “relación directa” entre la restricción presupuestaria impuesta a las comunidades autónomas dotadas de autonomía financiera (art. 156.1 CE) y la finalidad económica general perseguida (STC 171/1996), debiendo dejar, en lo demás, margen de decisión a las comunidades autónomas a fin de no vaciar su acervo competencial (STC 141/2014).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cita en este punto la competencia en materia de desarrollo de las bases estatales en materia de función pública [arts. 149.1.18 CE y 107 c) del Estatuto de Autonomía de Canarias: EACan], en su faceta de protección social, que la norma estatal de contraste vacía de contenido. En este sentido, se llama la atención sobre que la doctrina constitucional citada en el recurso se refiere a la limitación de las “retribuciones” del personal al servicio de las Administraciones públicas, no a las “ayudas de acción social”, de diferente naturaleza y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Además, se trata de una jurisprudencia establecida en un contexto de excepcionalidad: “son medidas excepcionales para un tiempo excepcional” (STC 215/2015, FJ 4). El contexto actual es otro distinto, y debe ser valorado: el Real Decreto-ley 24/2018 en que se contiene la norma estatal de contraste tiene por objeto precisamente sortear el efecto de la congelación de retribuciones producida por la prórroga de los presupuestos generales del Estado para 2018, tal y como reconoce su exposición de motivos: “si la misma no sufriera modificación, a partir del 1 de enero de 2019 se congelarían las retribuciones de todos los empleados públicos del sector autonómico y local sin que existan razones de política económica que justifiquen dicha situación” (énfasis del original). Por ello, el real decreto-ley permite un incremento de retribuciones del 2,5 por 100, pero no de las ayudas de acción social, sin que se justifique la razón de esta limitación en un contexto favorable a la expansión del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 finalmente, a las comunidades autónomas a quienes corresponde decidir cómo cumplir con el mandato de estabilidad presupuestaria (art. 135.6 CE), de modo que solamente cuando las medidas aprobadas por ellas no sean suficientes o eficaces puede el Estado actuar en ejercicio de sus facultades de dirección general de la economía (art. 149.1.13 CE) y garante del equilibrio económico general (arts. 131 y 138 CE) y de la coordinación entre las haciendas autonómicas y la solidaridad entre todos los españoles (art. 156.1 CE) imponiendo restricciones al poder de gasto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Gobierno de Canarias presentó alegaciones el 18 de noviembre de 2019, solicitando la desestimación del recurso de inconstitucionalidad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norma recurrida se ha dictado en ejercicio de la competencia autonómica sobre función pública y personal al servicio de las administraciones públicas de Canarias [art. 107 c) EACan] y que el art. 149.1.13 CE no otorga cobertura al art. 3.2 del Real Decreto-ley 24/2018. La limitación por el Estado de las retribuciones del personal al servicio de las administraciones públicas establecidas al amparo del art. 149.1.13 CE son medidas excepcionales y coyunturales, adoptadas por el Estado en ejercicios presupuestarios concretos y en un momento de grave crisis económica, situación que no concurre en el momento de aprobarse el Real Decreto-ley 24/2018, como así resulta de su exposición de motivos y de la subida de retribuciones un 2,5 por 100. De hecho, el aumento del fondo de acción social en modo alguno compromete el principio de sostenibilidad financiera, como así resulta del informe de la Autoridad Independiente de Responsabilidad Fiscal. Por un lado [subapartado a) del precepto impugnado], la norma se limita a asumir una obligación económica derivada de contratos de seguro en vigor cuyo cumplimiento no puede obviar la administración, debiéndose el aumento de la cuantía destinada a este efecto en el ejercicio anterior al incremento del importe de la prima de las pólizas de seguro concertadas como consecuencia del aumento del riesgo asegurado; y, por otro [subapartado b)], la norma pretende, al amparo del título competencial del art. 107 c) EACan, restituir derechos y beneficios progresivamente cercenados, especialmente en la asunción de cargas familiares mediante la previsión de ayudas para gastos de guardería para hijos de cero a tres años, en consonancia con el II acuerdo Gobierno-sindicatos publicado en el “Boletín Oficial del Estado” de 26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que las medidas de acción social no son retribuciones, de acuerdo con el propio art. 3.2 del Real Decreto-ley 24/2018 y con la jurisprudencia del Tribunal Supremo (cita la sentencia de 20 de diciembre de 2013), y que por tanto no es aplicable la doctrina constitucional citada en el recurso. Considera injustificado además el uso del decreto-ley y vulnerado el principio de lealtad institucional por no haber valorado el ejecutivo central las consecuencias del citado decreto-ley en las comunidades autónomas, como impone el art. 9 de la Ley Orgánica 2/2012, de 27 de abril, de estabilidad presupuestaria y sostenibilidad financiera. Se refiere al hecho de que la ley de presupuestos de Canarias se aprobó en el Parlamento canario el 20 de diciembre de 2018 y el Real Decreto-ley 24/2018 no se publicó en el “Boletín Oficial del Estado” hasta el 27 de diciembre, entrando en vigor el día siguiente, 28 de diciembre, de modo que el Parlamento de Canarias aprobó el precepto recurrido sin conocimiento de la medida presupuestaria promovida por el Estado y en que ahora se basa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termina solicitando por otrosí el levantamiento de la suspensión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Próximo a finalizar el plazo de cinco meses a que se refiere el art. 161.2 CE, por diligencia de ordenación de 26 de noviembre de 2019 se confirió plazo de cinco días a las partes personadas para que formulasen alegaciones sobre el mantenimiento o levantamiento de la suspensión de la vigencia del precepto impugnado. El abogado del Estado presentó alegaciones el 4 de diciembre solicitado el mantenimiento de la suspensión, y los letrados del Parlamento y Gobierno canarios presentaron sus escritos los días 10 y 17 de diciembre, respectivamente, solicitando el levantamiento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11 de febrero de 2020,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del Gobierno interpone recurso de inconstitucionalidad contra el art. 47.1 de la Ley 7/2018, de 28 de diciembre, de presupuestos generales de la Comunidad Autónoma de Canarias para el ejercicio 2019, por fijar una cuantía para el fondo de acción social (9.250.636 €) superior a la que permite el art. 3.2 del Real Decreto-ley 24/2018, de 21 de diciembre, de carácter básico al amparo del art. 149.1.13 CE según su disposición final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47. Acción social y premios de jubilación y permanencia.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establece un Fondo de Acción Social de carácter no consolidable por importe de 9.250.636 euros que se distribuye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sección 08 ‘Consejería de Presidencia, Justicia e Igualdad’, se consignan créditos por importe de 4.250.636 euros que se destinarán, exclusivamente, a los gastos derivados de las pólizas de seguros concertadas que cubren los riesgos de fallecimiento o invalidez permanente del personal al servicio de la administración pública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pólizas de seguros concertadas por la Administración pública de la Comunidad Autónoma de Canarias se sujetarán al principio de igualdad, de forma que cubrirán, en todos los casos, los mismos riesgos y establecerán las mismas prestaciones para todo el personal al servicio de la Administración, con independencia de su vínculo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sección 19 ‘Diversas consejerías’, se consignan créditos por importe de 5.000.000 de euros, a efectos de que se puedan convocar, reconocer y abonar, durante 2019, ayudas de acción social reglamentariamente establecidas, destinadas al personal al servicio de la Administración pública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distribución de los créditos del Fondo de Acción de Social, incluidos los consignados en la sección 19, se efectuará por la Dirección General de la Función Pública, previa negociación en el ámbito de la Mesa General de Negociación de Empleados Públicos” (énfasis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precepto estatal de contraste, en el inciso transcrito en el escrito de interposición y único relevante, tiene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Bases y coordinación de la planificación general de la actividad económica en materia de gastos de personal al servicio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En el año 2019, las retribuciones del personal al servicio del sector público no podrán experimentar un incremento global superior al 2,25 por 100 respecto a las vigentes a 31 de diciembre de 2018, en términos de homogeneidad para los dos períodos de la comparación, tanto por lo que respecta a efectivos de personal como a la antigüedad del mismo y sin considerar a tales efectos los gastos de acción social que, en términos globales, no podrán experimentar ningún incremento en 2019 respecto a los de 2018. A este respecto, se considera que los gastos en concepto de acción social son beneficios, complementos o mejoras distintos a las contraprestaciones por el trabajo realizado cuya finalidad es satisfacer determinadas necesidades consecuencia de circunstancias personales del citado personal al servicio del sector público” (el énfasis es también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argumentación del recurso, comoquiera que el art. 48.1 de la Ley 7/2017, de 27 de diciembre, de presupuestos generales de la Comunidad Autónoma de Canarias para 2018 había establecido un importe del fondo de acción social de 6.750.000 €, el importe superior (9.250.636 €) establecido en el precepto recurrido para el ejercicio 2019 vulnera la citada norma estatal básica y es, por ello,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representantes del legislativo y ejecutivo canarios sostienen, por el contrario, que el precepto recurrido se dirige, por un lado, a dar cumplimiento a contratos de seguro previamente concertados [subapartado a)] y, por otro [subapartado b)], encuentra amparo en la competencia autonómica sobre desarrollo legislativo en materia de función pública y personal de las administraciones públicas reconocida en el art. 107 c) del Estatuto de Autonomía de Canarias (EACan), que menciona expresamente “la acción social en todos los sectores materiales de prestación de los servicios públicos de la Comunidad Autónoma”. Niegan también que se cumplan las condiciones necesarias para que el art. 3.2 del Real Decreto-ley 24/2018 pueda ser considerado básico al amparo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Precisiones sobre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pérdida de vigencia tanto de la ley impugnada como de la norma estatal de contraste, sustituidas, respectivamente, por la Ley 19/2019, de 30 de diciembre, de presupuestos generales de la Comunidad Autónoma de Canarias para 2020, y por el Real Decreto-ley 2/2020, de 21 de enero, por el que se aprueban medidas urgentes en materia de retribuciones en el ámbito del sector público, cuyos arts. 45.1 (de la primera) y 3.2 (del segundo) tienen un contenido análogo al de las normas aquí contrastadas, no ha supuesto ni la desaparición sobrevenida del objeto de este recurso ni la modificación de la norma de contraste, al tratarse de “dos normas de vigencia temporal limitadas a un concreto ejercicio presupuestario” y de una controversia que se refiere precisamente al correcto ejercicio por una comunidad autónoma de sus competencias presupuestarias (mutatis mutandis, SSTC 94/2015, de 14 de mayo, FJ 4, y 178/2016, de 20 de octubre, FJ 3, dictadas ambas en casos de fijación de límites por el Estado a las retribuciones de su personal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todo caso, y de acuerdo con lo alegado por la representación del Parlamento canario, el objeto del recurso debe quedar ceñido a los párrafos del precepto donde se fija la cuantía del fondo de acción social y su distribución, esto es, el párrafo inicial (“se establece un fondo de acción social de carácter no consolidable por importe de 9.250.636 € que se distribuye de la siguiente forma”) y los primeros párrafos de los subapartados a) y b), en los que se distribuye esta cuantía en dos secciones destinadas, una a los gastos derivados de pólizas de seguros que cubren los riesgos de fallecimiento o invalidez permanente, y otra a los demás gastos de acción social. Pero deben quedar al margen del recurso los segundos párrafos de cada uno de los mencionados subapartados, que contienen normas respecto de las cuales nada se ha alegado en el recurso y que pueden además permanecer vigentes aun cuando el importe del fondo de acción social, único contenido del precepto controvertido por el recurrente, fuese declarado inconstitucional. Así lo impone la doctrina constitucional consolidada según la cual “la ausencia de reproches específicos omite así la esencial carga de los recurrentes, a quienes corresponde no solo abrir la vía para que el Tribunal pueda pronunciarse, sino también colaborar con la justicia constitucional mediante un pormenorizado análisis de las cuestiones que se suscitan, por lo cual, si no se atiende esta exigencia, se falta a la diligencia procesalmente requerida […] pues este Tribunal no puede reconstruir de oficio la demanda ni suplir las razones de los recurrentes, cuando estas no se aportan en su recurso” (STC 85/2016, de 28 de abril, FJ 2,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Canon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actora solicita la declaración de inconstitucionalidad del precepto recurrido, no por su contravención directa con la Constitución, sino por su contradicción con una norma de inferior rango dictada por el Estado en ejercicio de sus competencias. Nos encontramos, por tanto, ante una denuncia de inconstitucionalidad mediata o indirecta.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casos, según nuestra reiterada doctrina, para que concurra la infracción constitucional denunciada se precisan dos condiciones: (i) en primer lugar, que la norma estatal infringida por la ley autonómica haya sido dictada legítimamente al amparo de un título competencial que la Constitución haya reservado al Estado, pues de lo contrario fallaría la premisa mayor de la contradicción, que no puede ser otra que la validez misma de la norma estatal con la que se pretende confrontar la norma autonómica cuestionada; (ii) y en segundo lugar, que la contradicción entre ambas normas, la estatal y la autonómica, sea efectiva e insalvable por vía interpretativa, ya que en otro caso no habría invasión competencial, pues si la norma autonómica es compatible con el contenido de la norma estatal, debe concluirse que aquella ha respetado las competencias del Estado (entre las más recientes, SSTC 104/2018, de 4 de octubre, FJ 3; 119/2018, de 31 de octubre, FJ 2, y 157/2019, de 28 de noviembre, FJ 3). Canon que hemos aplicado también cuando se trata de normas de contención de gastos de personal dictadas por el Estado al amparo del art. 149.1.13 CE, como es aquí el caso [así, SSTC 219/2013, de 19 de diciembre, FJ 4, y 127/2019, de 31 de octubre, FJ 3 b); o, muy recientemente, STC 16/2020,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Carácter formal y materialmente básico de la norma estatal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canon expuesto, la primera condición para poder apreciar la inconstitucionalidad mediata postulada en el recurso es que la norma estatal de contraste se haya dictado en legítimo ejercicio de las competencias estatales. Por lo tanto, la primera comprobación que debe efectuarse atañe a la condición de norma básica de la norma estatal propuesta como parámetro mediato de constitucionalidad, desde la doble perspectiva formal y material que ha establecido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Desde el punto de vista formal, la disposición final primera del Real Decreto-ley 24/2018, bajo la rúbrica “Título competencial”, dice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real decreto-ley tiene carácter básico y se dicta al amparo de las competencias previstas en los artículos 149.1.13, que atribuye al Estado en materia de bases y coordinación de la planificación general de la actividad económica, y 156.1 de la Constitución, que atribuye a las Comunidades Autónomas autonomía funcional para el desarrollo y ejecución de sus competencias, de forma coordinada con la Hacienda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cumplen así las dos condiciones formales de: (i) norma con rango de ley (la posibilidad de establecer normas básicas mediante decretos leyes, y no solo mediante ley formal del Parlamento, ha sido admitida por las SSTC 211/2016, de 15 de diciembre, FJ 6; 156/2015, de 9 de julio, FJ 8, y 219/2013, de 19 de diciembre, FJ 4, entre otras) y (ii) expresa calificación como norma básica por el legislador estatal (en particular, STC 24/2002, de 31 de enero, FJ 6, para decretos-leyes). En la reciente STC 16/2020, antes citada, FJ 4 a), hemos confirmado este carácter formalmente básico del Real Decreto-ley 24/2018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Desde el punto de vista material, debe examinarse si el contenido de la norma estatal propuesta como parámetro mediato de constitucionalidad se corresponde efectivamente con el carácter básico formal que le ha sido atribuido.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ha reconocido que el Estado puede, al amparo del art. 149.1.13, establecer medidas de contención de gastos de personal vinculantes para las comunidades autónomas, entre otras en las SSTC 219/2013, de 19 de diciembre, FJ 4; 215/2015, de 22 de octubre, y 127/2019, de 31 de octubre, FJ 3 b), y  las dos últimas, además, en relación con medidas contenidas en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de las sentencias citadas, la STC 127/2019, de 31 de octubre, FJ 3 b), hemos sintetizado nuestra doctrina sobre el alcance del art. 149.1.13 CE en relación con las medidas de política general tendentes a la limitación del gasto de personal,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tener en cuenta la doctrina de este Tribunal que encuadra las medidas estatales de contención del gasto de personal en las bases y coordinación de la planificación general de la actividad económica del art. 149.1.13 CE (SSTC 96/1990, de 24 de mayo, FJ 3, y 139/2005, de 26 de mayo, FJ 7). Esta doctrina encuentra un doble fundamento: i) que las medidas no solo alcanzan a los funcionarios públicos sino también a todo el personal al servicio del sector público; y ii) que su carácter coyuntural y su eficacia limitada en el tiempo impiden integrarlas en la relación de servicio que delimita estructuralmente el régimen del personal al servicio del sector público. Este tipo de medidas de contención de gastos de personal, con la consecuente limitación de la autonomía presupuestaria de las comunidades autónomas, encuentra cobertura competencial también en el principio de coordinación con la hacienda estatal reconocido en el art. 156.1 CE, pues se relaciona con la responsabilidad del Estado de garantizar el equilibrio económico general (SSTC 171/1996, de 30 de octubre, FJ 2; 103/1997, de 22 de mayo, FJ 1, y 148/2006, de 11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representantes del Gobierno y Parlamento canarios alegan, sin embargo, que la doctrina sobre el amparo competencial de las medidas de contención de gastos de personal se ha referido solamente a las “retribuciones” de los empleados públicos, mientras que las ayudas de acción social no tienen esa naturaleza, de acuerdo con su regulación legal [arts. 21 a 29 y 37.1, párrafos a), b) e i), del Real Decreto Legislativo 5/2015, de 30 de octubre, por el que se aprueba el texto refundido de la Ley del estatuto básico del empleado público] y la jurisprudencia del Tribunal Supremo (citan la sentencia de la Sala Tercera de 20 de diciembre de 2013, recurso de casación 7064-2010). El propio precepto estatal de contraste apuntala esta diferente naturaleza al señalar que “[a] este respecto, se considera que los gastos en concepto de acción social son beneficios, complementos o mejoras distintos a las contraprestaciones por el trabajo realizado cuya finalidad es satisfacer determinadas necesidades consecuencia de circunstancias personales del citado personal al servicio del sector público”. Argumentan además que esta norma vulnera su autonomía financiera y de gasto puesto que, en su opinión, únicamente cuando las decisiones presupuestarias autonómicas supongan un incumplimiento del principio de estabilidad presupuestaria del art. 135 CE puede el Estado, en ejercicio de sus facultades de dirección general de la economía, imponer límites a las comunidades autónomas. La comunidad autónoma de Canarias, sin embargo, sí cumple con ese mandato constitucional. Finalmente, argumentan que no concurren los presupuestos fácticos excepcionales, vinculados a la crisis económica de 2008, que justificaban el empleo de estas potestades excepcionales en ejercicios anteriores, puesto que si el Real Decreto-ley 24/2018 autoriza un incremento de las retribuciones de hasta un 2,5 por 100 porque la coyuntura económica lo permite, no se justifica entonces —sostienen— la prohibición de incrementar los gastos de acción social con los que la comunidad autónoma pretende cumplir con obligaciones asumidas (abono de las primas de pólizas de seguros concertadas) y restituir derechos y beneficios que se han ido progresivamente cercenando, en legítimo ejercicio de sus competencias sobre acción social [art. 107 c) EACan]. Cuestionan, por todo ello, el carácter materialmente básico del art. 3.2 del Real Decreto-ley 24/2018.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su definición más extendida, contenida en el plan general de acción social aprobado el 14 de marzo de 1995 por la comisión paritaria de salud laboral y acción social, creada en el acuerdo administración-sindicatos de 15 de septiembre de 1994 (“Boletín Oficial del Estado” de 20 de septiembre), la acción social es “el conjunto de actividades encaminadas a la consecución de un sistema general de bienestar social, entendido como un valor social que persigue la disponibilidad, a favor de todos los empleados públicos, de aquellos medios que sean precisos para satisfacer las demandas comúnmente aceptadas como necesidades, siempre que no se encuentren recogidas dentro de los sistemas mutualistas o de Seguridad Social, y teniendo como objetivos fundamentales los principios de igualdad, globalidad y universalidad” (recoge esta definición el apartado primero del acuerdo de 27 de julio de 2011 de la mesa general de negociación de la Administración General del Estado sobre criterios comunes aplicables a los planes de acción social en la Administración General del Estado, publicado en el “Boletín Oficial del Estado” de 8 de agosto de 2011). Aun cuando entre las medidas de acción social pueden incluirse ayudas “de carácter colectivo” o “en especie” tales como guarderías, comedores o sistemas de transporte gestionados por la administración, su concepto estricto se refiere exclusivamente a las ayudas “de carácter individual o personal” y contenido pecuniario (apartado tercero del referido acuerdo). A ellas se refiere, indudablemente, el precepto recurrido, en cuanto el fondo de acción social que regula se destina a los “gastos derivados de las pólizas de seguros concertadas que cubren los riesgos de fallecimiento o invalidez permanente” [subapartado a)] y a las ayudas que se puedan “convocar, reconocer y abonar” en el ejercicio 2019 [subapartado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estas prestaciones no encajen en el concepto legal de “retribuciones” resultante del texto refundido de la Ley del estatuto básico del empleado público (arts. 21 y ss.), como de hecho viene a reconocer el precepto recurrido, la doctrina constitucional antes citada sobre la competencia del Estado para establecer medidas de contención de gasto de personal al amparo de los arts. 149.1.13 y 156.1 CE no puede valorarse por referencia a un concepto legal, o lo que es lo mismo, infraconstitucional. En el examen de constitucionalidad, de conformidad con el art. 28.1 LOTC, este Tribunal solamente debe considerar los preceptos constitucionales y las leyes que dentro del marco constitucional se hubiesen dictado para delimitar las competencias del Estado y las diferentes comunidades autónomas, o para regular o armonizar el ejercicio de las competencias de estas. De modo que la valoración constitucional de este tipo de medidas solo puede descansar en su acomodo a los intereses cuya gestión se encomienda al Estado en los referidos títulos competenciales, y en el respeto al acervo competencial autonómico, independientemente de la naturaleza jurídica del gasto sobre el que recae la norma estatal, sea o no una “retribución” desde un punto de vista legal. Para un caso parecido, nuestra STC 139/2005, de 26 de mayo, consideró aplicable la doctrina de la limitación por el Estado de contención de gastos de personal ex arts. 149.1.13 y 156.1 CE a las aportaciones a planes y fondos de pensiones que pudieran hacer las administraciones públicas en favor de sus empleados, aportaciones que en aquel momento no tenían naturaleza retributiva (a diferencia de lo que hoy sucede conforme al art. 29 del texto refundido de la Ley del estatuto básico del empleado público: TRLEEP), considerando esas “prestaciones complementarias” (art. 41 CE) “una suerte de retribución para los funcionarios” sobre la que “no es preciso emprender un examen exhaustivo de [su] naturaleza jurídica”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de acuerdo con lo expuesto, lo esencial para la valoración constitucional de este tipo de medidas de contención del gasto de personal son los fines perseguidos, y no la calificación jurídica de los medios empleados para su consecución, la conformidad con la Constitución de estas normas presupuestarias depende de que con ellas pueda conseguirse no solo la estabilidad presupuestaria, como sostienen el ejecutivo y legislativo canarios, sino también la garantía del equilibrio económico, la estabilidad económica interna y externa, el desarrollo armónico entre las diversas partes del territorio español y la dirección y orientación de la política económica general del conjunto de los poderes públicos del Estado, fines todos ellos constitucionalmente protegidos (arts. 40.1, 131 y 138 CE) y cuya tutela se encomienda expresamente al Estado en el art. 2.1 b) de la Ley Orgánica 8/1980, de 22 de septiembre, de financiación de las comunidades autónomas, al que constantemente se refiere nuestra doctrina (SSTC 63/1986, de 21 de mayo, FJ 11; 96/1990, de 24 de mayo, FJ 3; 237/1992, de 15 de diciembre, FJ 4; 171/1996, de 30 de octubre, FJ 3; 24/2002, de 31 de enero, FJ 5, o, más recientemente, la STC 219/2013, de 19 de diciembre, FJ 4). Más concretamente, hemos vinculado estas medidas de contención del gasto público en materia de personal con una política económica orientada a otorgar “prioridad [a] las inversiones públicas frente a los gastos consuntivos” (STC 63/1986, FJ 11, y en el mismo sentido SSTC 96/1990, FJ 3; 62/2001, FJ 4; 24/2002, FJ 5, y 219/2013, FJ 4) y a la contención de la inflación (de “medida antiinflacionaria” la califica la STC 171/1996, FJ 4, y la STC 24/2002, FJ 9, alude igualmente a los “objetivos antiinflacionistas” perseguidos por el Estado al establecer topes salariales al amparo de los arts. 149.1.13 y 156.1 CE), y también a la configuración de “un régimen jurídico de mínima y fundamental homogeneidad” en cuanto a la aplicación de reducciones salariales (STC 219/2013,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eso, como recuerda la reciente STC 16/2020, FJ 4 b), “el objetivo de contención del gasto de personal del sector público, que desde el punto de vista competencial entronca con los citados arts. 149.1.13 y 156.1 CE, puede ser articulado mediante medidas de diversa intensidad y naturaleza […] esas medidas pueden consistir tanto en límites a la oferta de empleo público por las administraciones públicas (SSTC 178/2006, de 6 de junio, FJ 3, y 194/2016, de 16 de noviembre, FJ 3) o a la tasa de reposición de efectivos (STC 141/2018, de 20 de diciembre, FJ 5), en la reducción e incluso la supresión de un determinado concepto retributivo (SSTC 81/2015, de 30 de abril, FJ 6, y 215/2015, de 22 de octubre, FJ 7, y 194/2016, FJ 2), en prohibiciones de incremento de las retribuciones del personal al servicio del sector público, es decir, congelaciones salariales (STC 94/2015, de 14 de mayo, FJ 4), en prohibiciones de incremento más allá del límite que el legislador ha considerado tolerable o compatible con los objetivos de estabilidad presupuestaria (SSTC 171/1996, de 30 de octubre, FJ 2; 24/2002, de 31 de enero, FJ 5, y 127/2019, de 31 de octubre, FJ 4, esta última en relación con el art. 3 del mismo Real Decreto-ley 24/2018 aquí considerado) o en restricciones a las aportaciones de las administraciones a los planes de pensiones de los empleados públicos (STC 215/2015, de 22 de octubre, FJ 6), como en prohibiciones de recuperación de importes retributivos dejados de percibir en ejercicios anteriores”, como sucedía en el caso examinado por la referida sentencia (art. 23 de este mismo Real Decreto-ley 24/2018).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expuesto, la prohibición de incrementar los gastos de acción social por las comunidades autónomas debe considerarse materialmente básica al amparo de los arts. 149.1.13 y 156.1 CE, pues encaja sin dificultad en los objetivos de contención de gastos de personal, priorización de las inversiones, control de la inflación y equilibrio y coordinación en el incremento de las rentas disponibles por los empleados públicos en todo el territorio nacional. Así lo confirma la STC 127/2019, de 31 de octubre, FJ 3 b), que ha aplicado esta doctrina de contención de gastos de personal a los gastos de acción social, diciendo que “el tenor de los preceptos impugnados y el objetivo que persiguen, relacionado con los gastos de personal en la vertiente de la acción social previamente pactada, hace que debamos tener en cuenta la doctrina de este Tribunal que encuadra las medidas estatales de contención del gasto de personal en las bases y coordinación de la planificación general de la actividad económica del art. 149.1.13 CE (SSTC 96/1990, de 24 de mayo, FJ 3, y 139/2005, de 26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cambio de circunstancias respecto a los años inmediatamente posteriores a la crisis económica del año 2008, o la ausencia de justificación acerca de por qué se permite un incremento de las “retribuciones” pero no de los gastos de “acción social”, se trata de factores aludidos por los letrados del Gobierno y Parlamento canarios, que no permiten alterar la anterior conclusión. Son criterios que pertenecen a la esfera de acción política, a la orientación de la política económica general del Estado, y que por tanto este Tribunal no puede valorar, de conformidad con el control estrictamente jurisdiccional que tiene encomendado (art. 27.1 LOTC). El control de la constitucionalidad de las leyes debe ejercerse por el Tribunal Constitucional de forma que no se impongan constricciones indebidas al poder legislativo y se respeten sus opciones políticas. No le corresponde a este Tribunal revisar desde criterios técnicos o de mera oportunidad las decisiones adoptadas por el legislador (por todas, SSTC 86/1982, de 23 de diciembre, FJ 1; 197/1996, de 28 de noviembre, FJ 8; 222/2006, de 6 de julio, FJ 4; 13/2007, de 18 de enero, FJ 4, y 45/2007, de 1 de marzo, FJ 4). El problema que nos incumbe es, exclusivamente, determinar si el art. 3.2 del Real Decreto-ley 24/2018 encuentra cobertura en la competencia estatal derivada de los arts. 149.1.13 y 156.1 CE de modo que pueda considerarse materialmente básico, cuestión a la que ya hemos dado respuesta afirmativa al constatar que esta disposición persigue fines de política económica general que el Estado puede legítimamente perseguir configurando con ello, además, un régimen jurídico homogéneo sobre las posibilidades de incremento de los ingresos —directos o indirectos— de todos los empleados públicos, o, por decirlo en términos de la ya citada STC 63/1986, FJ 11, de sus “derechos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debemos concluir, por todo lo anterior, que el art. 3.2 del Real Decreto-ley 24/2018, en el inciso que prohíbe incrementar en el ejercicio 2019 los gastos de acción social respecto de los del ejercicio 2018, es una norma dictada en ejercicio legítimo de las competencias estatales de los arts. 149.1.13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Contradicción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Establecido el carácter formal y materialmente básico de la norma de contraste, la segunda condición de la inconstitucionalidad mediata que se nos demanda es que exista una contradicción efectiva e insalvable por vía interpretativa entre esa norma estatal de contraste (aquí el art. 3.2 del Real Decreto-ley 24/2018) y la norma autonómica recurrida, en este caso el art. 47.1 de la Ley 7/2018, de presupuestos generales de la comunidad autónoma de Canarias, en los incisos a que ha quedado ceñido el presente recurso [véase, supra, fundamento jurídico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afirma esa contradicción, mientras que para los representantes del ejecutivo y legislativo autonómicos la norma tiene cobertura competencial en materia de desarrollo de las bases sobre función pública (art. 107 EACan) y en concreto en su competencia sobre “acción social” [letra c) del referido precepto estatutario, antes transcrita]. Aluden también al necesario cumplimiento de obligaciones asumidas, al estar destinada una de las partidas “exclusivamente, a los gastos derivados de las pólizas de seguros concertadas que cubren los riesgos de fallecimiento o invalidez permanente del personal al servicio de la administración pública de la comunidad autónoma” [subapartado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materia acción social, referida al personal funcionario —no al laboral—, ha sido encuadrada efectivamente en el art. 149.1.18 CE [SSTC 33/2017, de 1 de marzo, FJ 6, y 127/2019, FJ 3 a)]. En el ámbito laboral, la acción social es un derecho de los trabajadores sujeto a negociación colectiva [art. 37.1 i) TRLEEP]. En cualquier caso, la actuación de las comunidades autónomas en esta materia debe respetar las medidas de contención de gasto establecidas legítimamente por el Estado, que de otro modo no serían efectivas. En palabras de la STC 127/2019, FJ 3 b): “Corresponde… a las comunidades autónomas, respecto de todo el personal a su servicio, independientemente de que su vínculo sea funcionarial o laboral, y en virtud de las competencias que sus estatutos les reconozcan para organizar sus instituciones en general, y el personal a su servicio en particular, la determinación de las condiciones concretas de trabajo de dicho personal (AATC 55/2016, FJ 5, y 83/2016, FJ 3, y STC 99/2016, FJ 7). Ahora bien, el ejercicio que cada comunidad autónoma haga de esta competencia se entiende ‘sin perjuicio de las competencias estatales ex art. 149.1 CE’ (STC 99/2016, FJ 7), esto es, será un ejercicio constitucionalmente legítimo mientras no desconozca o menoscabe las decisiones que el Estado pueda adoptar en virtud de sus competencias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un hecho incontrovertido que el precepto recurrido incrementa los gastos de acción social en el ejercicio 2019 respecto de los del ejercicio 2018. La Ley 7/2017, de 27 de diciembre, de presupuestos generales de la Comunidad Autónoma de Canarias para 2018, decía en su art. 48.1: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48. Acción social y premios de jubilación y permanencia.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establece un Fondo de Acción Social de carácter no consolidable por importe de 6.750.000 euros distribuidos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sección 08 ‘Consejería de Presidencia, Justicia e Igualdad’, un importe de 3.750.000 euros que se imputará, exclusivamente, a los gastos derivados de las pólizas de seguros concertadas, que cubren los riesgos de fallecimiento o invalidez permanente del personal al servicio de la Administración pública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sección 19 ‘Diversas consejerías’ un importe de 3.000.000 de euros, a efectos de que se puedan convocar, reconocer y abonar, durante 2018, ayudas de acción social reglamentariamente establecidas, destinadas al personal al servicio del sector público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47.1 de la Ley de presupuestos generales de la Comunidad Autónoma de Canarias para el ejercicio 2019, objeto de este recurso y transcrito en el precedente fundamento jurídico 1, fija la cuantía del fondo de acción social en 9.250.636 €, distribuidos en las mismas dos secciones 08 y 19 por importes de 4.250.636 € y 5.000.000 €, respectivamente. Incumple así la prohibición de incremento de ese tipo de gastos respecto del ejercicio anterior contenida en el art. 3.2 del Real Decreto-ley 24/2018.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por establecer un tope máximo, vinculado además a las decisiones anteriores de la propia comunidad autónoma y no fijado unilateralmente por el Estado, la citada prohibición básica no vacía la competencia autonómica en materia de acción social [art. 107 c) EACan], ni agota la regulación y desarrollo del derecho a la acción social de los empleados públicos (en este mismo sentido, STC 33/2017, de 1 de marzo, FJ 6). La comunidad autónoma es libre de destinar esa cantidad de dinero a unas u otras finalidades y, además, de acuerdo con el concepto de acción social antes referenciado [fundamento jurídico 4 b)], el precepto no impide a la comunidad autónoma organizar y prestar directamente servicios en especie a esos mismos destinatarios específicos (empleados públicos) o aumentar sus partidas en materia de asistencia social general (arts. 148.1.20 CE y 142 EACan, y STC 239/2002, de 11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por lo que se refiere a los gastos derivados de las pólizas de seguro de vida e invalidez permanente referidas en el subapartado a), ni la cantidad resultante de la prohibición de incremento de los gastos de acción social establecida en el art. 3.2 del Real Decreto-ley 24/2018 impide atender a ese gasto (la cuantía de la prima del contrato colectivo de seguro de vida del personal al servicio de la administración pública de la comunidad autónoma asciende a 4.061.635,88 €, según el propio escrito de alegaciones del Gobierno canario), ni, aunque produjera ese efecto, la decisión de la administración autonómica de suscribir y/o prorrogar ese tipo de contratos puede imponerse al ejercicio por el Estado de sus competencias derivadas de los arts. 149.1.13 y 156.1 CE y del art. 2.1 b) de la Ley Orgánica de financiación de las comunidades autónomas, antes aludidas. Máxime teniendo en cuenta la naturaleza temporal, con una vigencia máxima de dos años, de este tipo de contratos y los efectos derivados del incumplimiento de la obligación del pago de la prima por el tomador del seguro (reducción del seguro) establecidos en el art. 95 de la Ley 50/1980, de 8 de octubre, de contrato de seguro, así como también las garantías presupuestarias que rodean la adquisición de compromisos de gasto de carácter plurianual (para la comunidad autónoma aquí implicada, art. 49 de la Ley 11/2006, de 11 de diciembre, de la hacienda pública canaria). Ya hemos dicho que para un caso parecido (planes y fondos de pensiones), la STC 139/2005, antes citada, estableció que este tipo de aportaciones económicas, autónomamente decididas por las diferentes administraciones públicas para su propio personal, están supeditadas no solo a la correspondiente habilitación presupuestaria, sino también y muy especialmente a las determinaciones que sobre los incrementos retributivos de los empleados públicos pudiera fijar el legislador estatal en las correspondientes leyes anuales de presupuestos generales del Estado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resulta, por lo demás, de la propia norma habilitante para que las administraciones públicas puedan suscribir este tipo de contratos, que es la disposición final segunda del Real Decreto Legislativo 1/2002, de 29 de noviembre, por el que se aprueba el texto refundido de la ley de regulación de los planes y fondos de pensiones. Esta disposición, después de habilitar a las administraciones públicas a promover planes de pensiones o “contratos de seguro colectivo” asegurando determinadas contingencias de su personal “funcionario o laboral”, incluidas la incapacidad y muerte [art. 8.6 b) y c) del mismo texto refundido], que es el caso que aquí nos atañe, establece en su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se entenderá sin perjuicio de la correspondiente habilitación presupuestaria de que disponga cada entidad o empresa, así como de las posibles autorizaciones previas a las que pudiesen estar sometidas tales aportaciones tanto de carácter normativo como administrativo, para, en su caso, destinar recursos a la financiación e instrumentación de la previsión social complementaria del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no pudiendo encontrar acomodo el precepto recurrido en el acervo competencial autonómico, debemos concluir que existe consiguientemente una contradicción efectiva e insalvable entre el precepto estatal de contraste y la norma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Alcance de la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cumplirse las dos condiciones de la inconstitucionalidad mediata, la disposición recurrida, en los párrafos a que ha quedado ceñida la controversia [supra, fundamento jurídico 2 b)], debe ser declarada inconstitucional y nula, si bien, de conformidad con el motivo de inconstitucionalidad aducido y estimado, esta declaración debe proyectarse tan solo sobre el exceso respecto del importe del fondo de acción social establecido en la ley de presupuestos de la comunidad autónoma para el ejercicio anterior, es decir, en cuanto el fondo de acción social constituido en la norma recurrida para el ejercicio 2019 excede de 6.750.000 € (cuantía de ese fondo en el ejercicio 2018). Así se dispondrá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Pérdida de objeto de la solicitud de alzamiento de la suspensión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del recurso antes del plazo de cinco meses a que se refiere el art. 161.2 CE hace innecesario pronunciarse sobre la solicitud de alzamiento de la suspensión de la vigencia del precepto recurrido efectuada por las partes comparecidas.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en parte el presente recurso de inconstitucionalidad y, en su virtud, declarar inconstitucionales y nulos, con el alcance señalado en el fundamento jurídico 6, los siguientes incisos del artículo 47.1 de la Ley 7/2018, de 28 de diciembre, de presupuestos generales de la Comunidad Autónoma de Canarias para el ejercicio 2019: el párrafo inicial (“Se establece un Fondo de Acción Social de carácter no consolidable por importe de 9.250.636 euros que se distribuye de la siguiente forma”), el párrafo primero de la letra a) y el párrafo primero de la letra b).</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