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3089-2018, promovido por doña María del Carmen Casadó Ferrer, en representación de su hija menor de edad, contra los decretos de la letrada de la administración de justicia dictados el 24 de abril de 2014 —dos de ellos— 15 de octubre de 2014, 20 de enero y 19 de junio de 2015, que resuelven respectivamente los procedimientos de jura de cuentas núms. 222-2014, 224-2014, 219-2014, 223-2014 y 220-2014 del Juzgado de Primera Instancia núm. 5 de Granollers y el dictado el 1 de diciembre de 2014 en el procedimiento de jura de cuentas tramitado en el procedimiento abreviado núm. 419-2009 del Juzgado de lo Penal núm. 2 de Granollers; así como contra el auto de 2 de febrero de 2018 de la Sección Primera de la Audiencia Provincial de Barcelona que desestima el recurso de apelación interpuesto contra el auto de 20 de junio 2017 del Juzgado de Primera Instancia núm. 5 de Granollers que resuelve el procedimiento de ejecución de títulos judiciales núm. 1300-2015. Ha intervenido el Ministerio Fiscal. Ha comparecido y formulado alegaciones don Domenech Forns Casacuberta representado por el procurador de los tribunales don Julián Caballero Aguado.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31 de mayo de 2018, doña María del Carmen Casadó Ferrer, en representación de su hija menor de edad, interpuso recurso de amparo frente a los seis decretos dictados por las letradas de la administración de justicia del Juzgado de Primera Instancia núm. 5 y del Juzgado de lo Penal núm. 2 de Granollers, en las fechas y en los procedimientos de juras de cuentas que se han indicado en el encabezamiento, y contra el auto de 2 de febrero de 2018 de la Sección Primera de la Audiencia Provincial de Barcelona que desestima el recurso de apelación interpuesto contra el auto de 20 de junio 2017 del Juzgado de Primera Instancia núm. 5 de Granollers dictado en el procedimiento de ejecución de títulos judiciales núm. 1300-2015, que tienen como origen los referidos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5 de Granollers, en virtud de cinco instancias de fecha 17 de enero de 2014 presentadas por el abogado don Domenec Forns Casacuberta se siguieron otros tantos procedimientos de jura de cuentas en reclamación de los honorarios no atendidos por don Miguel Ángel Pericas Duran, derivados de la actuación profesional prestada en los procedimientos civiles núm. 3-2010, 2112-2010, 1201-2008, 1479-2011 y 57-2012, y que por el fallecimiento del deudor, se dirigieron contra la herencia yacente o ignorados herederos del mismo, dando lugar a los procedimientos núms. 219-2014, 220-2014, 224-2014, 222-2014 y 223-2014, respectivamente. Asimismo en el procedimiento abreviado núm. 419-2009 del Juzgado de lo Penal núm. 2 de Granollers, se siguió el procedimiento de jura de cuentas como pieza separada, entre las mismas partes, en virtud de instancia del letrado de la misma fecha, en reclamación de los honorarios adeudados por la asistencia letrada en dicho procedimiento penal. La cantidad total de los honorarios reclamados en los procedimientos era de 23.433,87 €.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Presentada la reclamación junto con las minutas correspondientes, el letrado de la administración de justicia requirió a doña María Pericas Casadó para que en el plazo de diez días pagara al peticionario las cantidades reclamadas en cada procedimiento o impugnara la cuenta exponiendo los motivos y aportando la documentación que tuviera a su disposición, advirtiéndole que en caso de no efectuar el pago o no oponerse en ese plazo se procedería contra sus bienes por la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todos los procedimientos de jura de cuentas indicados tuvo lugar la misma sucesión de actos procesales. En tal sentido, efectuado el requerimiento de pago, se iniciaron entre las partes negociaciones a los efectos de alcanzar un acuerdo, interesándose por don Doménec Forns Casacuberta mediante escrito la suspensión del procedimiento por sesenta días para facilitar una solución amistosa, acordándose en los respectivos procedimientos la suspensión por decreto del letrado de la administración de justicia. Al no alcanzarse un acuerdo, por escrito presentado en los respectivos procedimientos, se solicitó la reanudación del procedimiento, dando lugar a una diligencia de ordenación del letrado de la administración de justicia por la que se alzaba la suspensión decretada y se indicaban los días que restaban para cumplir el requerimiento acordado en los diversos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Doña María Carmen Casadó Ferrer, actuando en calidad de tutora legal de su hija menor de edad, presentó escrito en los procedimientos de jura de cuentas oponiéndose a la reclamación de honorarios. Afirma en todos ellos que tras el fallecimiento de don Miguel Ángel Pericas Duran, padre de la menor, se encontraba pendiente la identificación de los herederos y la formación de inventario. Refiere que la menor no era sucesora pues aunque presumiblemente fuera heredera legal, el endeudamiento del causante y las diferentes reclamaciones judiciales contra el mismo, “hacen absolutamente necesario el planteamiento de una renuncia a la herencia o como mínimo de una aceptación a beneficio de inventario”. Destaca que el causante había tenido dos hijas de su anterior matrimonio y se quejaba de la negativa del reclamante a entregarle los documentos vinculados a los procedimientos que dan lugar a la reclamación. Añade que se encuentra impedida de representar a la herencia yacente al desconocerse si la menor ostenta la legitimación pasiva y al no tener contacto con las otras hijas del causante. Refiere que no han contratado los servicios del demandante. Solicita una nueva suspensión del procedimiento basada en que el actor no ha entregado la documentación a su abogado incumpliendo las reglas deontológicas. Concluye su escrito indicando que se opone a la ejecución e impugna por excesivos los honorarios exigidos por el letrado reclamante, señalando que ha iniciado un procedimiento de reclamación ante la comisión deontológica del Colegio de Abogados y un procedimiento ordinario para suspender la jura de cuentas —se refiere al procedimiento ordinario núm. 78-2015 seguido en el Juzgado de Primera instancia núm. 1 de Granollers en virtud de demanda interpuesta el 16 de enero de 2015— y solicita la suspensión del procedimiento hasta que se entregue la documentación y se resuelvan las reclamaciones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Posteriormente la demandante de amparo presentó otro escrito por el que solicitaba la suspensión de los procedimientos de jura de cuentas por prejudicialidad civil al haber sido admitida a trámite la demanda de juicio ordinario contra el abogado reclamante de las juras de cuentas impugnando tanto el importe de lo reclamado como la cantidad pendiente de pago, y entender que era necesaria la resolución previa de la demanda de juicio ordinario. Dicha solicitud fue desestimada por providencia del Juzgado de Primera Instancia núm. 5 de Granollers.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mediante los decretos del letrado de la administración de justicia del Juzgado de Primera Instancia núm. 5 de Granollers núms. 294-2014, de 24 de abril (procedimiento núm. 222-2014); 293-2014, de 24 de abril (procedimiento núm. 224-2014); 615-2014, de 15 de octubre, (procedimiento núm. 219-2014); 38-2015, de 20 de enero (procedimiento núm. 223-2014); 395-2015, de 19 de junio (procedimiento núm. 220-2014) y por decreto del letrado de la administración de justicia del Juzgado de lo Penal núm. 2 de Granollers de 1 de diciembre de 2014 (procedimiento abreviado núm. 419-2009), se declararon finalizados los correspondientes procedimientos de jura de cuentas, por haber devenido ejecutables las correspondientes reclamaciones. En los decretos se indicaba que era necesaria la petición de la parte para despachar ejecución, que deberá documentarse en forma de demanda con el cumplimiento de los requisitos previstos en el art. 549 de la Ley de enjuiciamiento civil (LEC). Al pie de todos los decretos se indicaba la posibilidad de interponer recurso de revisión en el plazo de cinco días contados desde el día siguiente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Transcurrido más de un año desde que fueron dictados los referidos decretos, en concreto el 11 de noviembre de 2015, la procuradora de los tribunales doña Silvia Molina Gaya en nombre y representación de don Domenec Forns Casacuberta interpuso demanda de ejecución conjunta de los mismos contra doña Carme Casadó Ferrer en representación de su hija menor de edad, que fue registrada como procedimiento de ejecución de títulos judiciales 1300-2015 en el Juzgado de Primera Instancia núm. 5 de Granollers, en reclamación de 23.433,87 €, incrementando dicha cantidad con los intereses y costas que pudieran devengarse.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ejecutada mediante escrito de fecha 12 de julio de 2016, se opuso al despacho de la ejecución acordado por auto de 20 de junio de 2016. Alega su condición de consumidora al amparo del art. 2 d) de la Directiva 93/13/CEE del Consejo de 5 de abril, al ser objeto de reclamación los servicios prestados por el letrado señor. Forns. Indica que procede traer a colación la STJUE de 15 de enero de 2015 y en especial lo establecido en los apartados 23, 24, 34 y 35, debiendo interpretarse las obligaciones contractuales con todas las consecuencias actualmente derivadas de la normativa española y comunitaria de consumidores, así como en cuanto a la aplicación del artículo 217 LEC. Solicita la suspensión de la ejecución por prejudicialidad civil al haberse seguido entre las partes el procedimiento ordinario núm. 78-2015 —al que ya se ha hecho referencia y al que luego se aludirá—. Sostiene que existió un incumplimiento del contrato por el ejecutante, que las cantidades reclamadas han sido satisfechas y que existe pluspetición y error en la determinación de los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20 de junio de 2017, el Juzgado de Primera Instancia núm. 5 de Granollers desestimó la oposición a la ejecución. En primer lugar descartó la suspensión de la ejecución por prejudicialidad civil al no cumplirse los requisitos establecidos en el art. 43 LEC. También desestimó el resto de los motivos de oposición al ser “palmario que ninguno de los múltiples motivos de oposición esgrimidos por la ejecutada se refiere al pago o cumplimiento de la obligación, ni se justifica documentalmente dicho cumplimiento, amén de no oponerse por alegación de la caducidad de la acción ejecutiva o por la existencia de los pactos y transacciones que se hubiesen convenido para evitar la ejecución, siempre que dichos pactos y transacciones consten en documento público”. El auto reprocha a la ejecutada que pretenda solventar su eventual falta de diligencia por falta de oposición o impugnación durante la tramitación de los procedimientos de jura de cuenta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representación procesal de la ejecutada interpuso recurso de apelación en el que insistía en que concurría causa de suspensión por prejudicialidad civil y de litispendencia y cuestionaba la cantidad despachada por intereses y costas al no corresponderse con la fundamentación del auto despachando ejecución. Refutaba los reproches que se contenían en el auto apelado en relación a la falta de diligencia en la oposición a los procedimientos de jura de cuentas. En sus alegaciones reproducía el motivo de oposición basado en el carácter de consumidora de la menor con fundamento en el referido art. 2 d) de la Directiva 93/13 CEE, y la STJUE de 15 de enero de 2015, afirmando que deben interpretarse “las obligaciones contractuales […] con todas las consecuencias actualmente derivadas de la normativa española y comunitaria de consumidores, así como en cuanto a la aplicación del artículo 217 LEC. Ello no ha sido ni tan siquiera evaluado por la resolución judicial impugnada, y ello en completa indefensión de mi representada. Este carácter de consumidor, y el tipo de título judicial que se ejecuta en consonancia con la jurisprudencia del Tribunal de Justicia de la Unión Europea, puede y debe comportar una necesaria evaluación de cláusulas abusivas que en modo alguno pudieron evaluarse en la jura de cuentas, por mucho que se pretenda, erróneamente, que esta parte no se opuso o impugnó en forma las mismas. Así pues, procede subsidiariamente a la estimación de la prejudicialidad, atender a la revocación del auto impugnado y retrotraer las actuaciones para que el juzgador de instancia proceda a evaluar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—tramitado con el núm. 844-2017— fue desestimado por auto de 2 de febrero de 2018 dictado por la Sección Primera de la Audiencia Provincial de Barcelona. El auto ratifica la denegación de la suspensión de la ejecución por prejudicialidad civil al no aparecer dentro de las causas de suspensión previstas en la Ley (art. 565.1 LEC). En relación con el motivo de apelación que se concreta en que la resolución de primera instancia no ha tenido en cuenta una “necesaria evaluación de cláusulas abusivas”, refiere el auto en su fundamento quinto intitulado: “condición de consumidora de la ejecutada e irrelevancia de la misma”,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apelante es la heredera de su padre, don Miguel Ángel Pericas Duran, en defensa de quien actuó el letrado ejecutante en los procedimientos en que se dictaron los diversos decretos que se ejecutan, por lo que aquélla tendrá frente a este último la misma condición que ostentaba su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STJUE de 15 de enero de 2015 ya se pronunció sobre la condición de consumidor de la persona física a la que se presten servicios jurídicos a título oneroso en virtud de contrato de servicios jurídicos celebrado con un abogado en asuntos que pueden afectar a los intereses personales de la persona física. En la referida resolución se contienen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Así pues, un abogado que, como en el litigio principal, presta en ejercicio de su actividad profesional un servicio a título oneroso a favor de una persona física que actúa para fines privados es un ‘profesional’, en el sentido del artículo 2, letra c), de la Directiva 93/13. Por tanto, el contrato para la prestación de ese servicio está sujeto al régimen de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Como la Comisión Europea ha expuesto en ese sentido en la vista, la exclusión del ámbito de aplicación de la Directiva 93/13 de los numerosos contratos concluidos por los ‘clientes-consumidores’ con personas que ejercen profesiones liberales caracterizadas por la independencia y las exigencias deontológicas a las que están sujetos esos prestadores de servicios privaría a la totalidad de esos ‘clientes-consumidores’ de la protección conferida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ejecutada sí que tendría la consideración de consumidora frente al ejecutante, pero esta circunstancia carece por completo de relevancia, habida cuenta la naturaleza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lo tuviera, como más adelante veremos, sería necesario que el contrato que regulase las relaciones entre las partes fuera un contrato de adhesión, y, por tanto, resultara de aplicación la Directiva 93/13/CEE, pero ni siquiera ha sido alegada tal cosa por la ahora apelante, a pesar de que de forma totalmente formularia, y sin fundamento alguno, se ha referido a la “necesaria evaluación de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STJUE dictada el 16 de febrero de 2017, en respuesta a una petición de decisión prejudicial planteada precisamente en un caso de “jura de cuentas”, aunque acabó concluyendo que el secretario judicial no constituía “órgano jurisdiccional” a los efectos del art. 267 TFUE, y, por tanto no estaba facultado para plantear al tribunal de justicia una petición de decisión prejudicial, razonó que “[era] al Juez de ejecución competente para acordar el apremio sobre la cantidad debida, que debía examinar —de oficio si es necesario— el eventual carácter abusivo de una cláusula contractual que figure en el contrato celebrado entre un procurador o un abogado y un cliente suyo […], a quien corresponderá, en su caso, plantear al tribunal de justicia la petición de decisión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caso enjuiciado, como ya hemos razonado, ni estamos ante unos honorarios profesionales fijados en atención a un contrato de adhesión, ni por ende cabría hablar de “cláusulas abusivas”, por lo que tampoco cabe alegar, como alega la apelante, una supuesta indefensión por no haberse analizado la posible abusividad de unas cláusulas inexistentes y a las que nunca antes se hizo referencia. Ni se hizo referencia a las mismas en los procedimientos de cuenta, en que podrían haberse impugnado los honorarios por excesivos y por indebidos, —y no los impugnó la demandada—, y tampoco se ha hecho al oponerse a la ejecución, más allá de esa mención genérica ausente de cualquier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ni siquiera en la demanda del procedimiento ordinario promovido por la apelante contra el ejecutante, que ella misma aportó junto con su oposición, se alega nada que pueda tener que ver ni remotamente con la existencia de cláusulas abusivas”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el auto de la Sección Primera de la Audiencia Provincial de Barcelona, de 2 de febrero de 2018, notificado el 9 de febrero siguiente, la recurrente en amparo interpuso incidente de nulidad de actuaciones en el que insistía en la infracción de la normativa europea de protección de consumidores, consideraba que el auto había infringido los arts. 1.1, 9.1, 9.3 y 24.1 CE al vulnerar la sujeción de los poderes públicos a la Directiva de consumidores, y el art. 551.1 LEC por no apreciar la prejudicialidad civil ni litispendencia (art. 43.1 LEC), ni tomar en consideración la Directiva 93/13/CEE del Consejo. Considera que en el presente procedimiento judicial, iniciado por la resolución del secretario judicial (sic) respecto a la jura de cuentas sin evaluar las cláusulas abusivas, se ha llevado a cabo una aplicación arbitraria de la legalidad, jerarquía normativa y seguridad jurídica (arts. 9.3, 10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6 de marzo de 2018, se inadmitió el incidente de nulidad de actuaciones. La providencia indica que “a través del incidente de nulidad de actuaciones que promueve el apelante se vuelven a reiterar los argumentos esgrimidos en su recurso de apelación, a los que se dio respuesta en el auto dictado por esta Sala, en que se desestimó. En definitiva lo que se pretende es una reconsideración por parte del Tribunal de la resolución dictada, insistiendo en las mismas razones que ya fueron tenidas en cuenta para rechazar su pretensión, lo que se sitúa al margen del incidente de nulidad de actuaciones, que por tanto, se inadmite a trámite, de conformidad con lo establecido en el art. 228.1.III LEC y art. 241.1.III LOPJ”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la providencia el 9 de marzo siguiente, la representación procesal de la recurrente de amparo presentó un recurso de aclaración, en el que refería que la nulidad de actuaciones se había solicitado con presupuestos contenidos en la resolución impugnada, no existentes en el momento de la interposición del recurso de apelación. Afirmaba que “resulta sorprendente, con el debido respeto, justificar la inadmisión con que se pretende que el tribunal reconsidere su decisión, pues lo cual resulta obvio a todas luces, ya que es voluntad de todo incidente de nulidad contra una resolución que infringe los derechos fundamentales del ciudadano” (sic). Añade que el art. 206.1.2 LEC establece que requerirán la forma de auto las resoluciones que resuelvan admitir o inadmitir una solicitud de validez o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auto de 23 de marzo de 2018, la Sección Primera de la Audiencia Provincial de Barcelona, declaró no haber lugar a la aclaración, pues la inadmisión del incidente por providencia tiene acogida en los arts. 241.1 de la Ley Orgánica del Poder Judicial (LOPJ) y 228.1 LEC. Añade que ni la “providencia dictada falta a la verdad, ni por tanto se ha incurrido en ningún error material”. Refiere que al promover el incidente de nulidad de actuaciones denunció el apelante que se habían infringido los preceptos reguladores de la prejudicialidad civil, la litispendencia, así como la Directiva 93/13/CEE del Consejo, sobre cláusulas abusivas en contratos celebrados con consumidores, vulnerándose con ello los principios de legalidad, seguridad jurídica y tutela judicial efectiva causante de indefensión. Y en su recurso de apelación, entre otras cuestiones, también planteó la existencia de prejudicialidad civil, que fue resulta en el fundamento jurídico tercero de la resolución, la litispendencia, en el fundamento cuatro, y su condición de consumidora y la aplicación de la Directiva 93/13/CEE, igualmente resueltas, en el fundamento quinto. Es decir, a través del incidente de nulidad de actuaciones lo que pretendía la apelante era que la sala modificase su criterio en el análisis de las mismas cuestiones ya analizadas al resolver el recurso de apelación, a modo de una repetición o segunda apelación. Por lo que el incidente no cumplió el requisito de que las pretendidas vulneraciones no se hubieran podido denunciar antes, porque ya se atribuían a la resolución dictada por el juez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Como ha quedado referido, simultáneamente a la tramitación del procedimiento de ejecución, don José Matías Galán Cobo, procurador de los tribunales y de doña Maria Casadó Ferrer, actuando en representación de su hija, presentó el 16 de enero de 2015, demanda de procedimiento ordinario contra don Doménech Forns Casacuberta, que se registró como procedimiento ordinario 78-2015. En la demanda afirma que entre don Domenec Forns y don Miguel Ángel Pericas hubo un acuerdo de compensación de la cantidad de 23.433,87 € derivada de los honorarios devengados por el demandado por los servicios profesionales que prestó a don Miguel Ángel Pericas, de modo que el crédito que el demandante mantenía con el demandado era de 2.975,49 €. Al propio tiempo, considera que el demandado ha actuado de modo negligente en el ejercicio de sus deberes por la falta de entrega de documentación e información sobre la situación patrimonial real del difunto ocasionándole perjuicios, por lo que solicita que se condene al demandado al pago de la cantidad de 6.150,16 € más los intereses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demanda fue desestimada por la sentencia de 27 de noviembre de 2017 del Juzgado de Primera Instancia núm. 1 de Granollers, en la que se indica que si bien en los procedimientos de jura de cuentas no existió impugnación de los honorarios por indebidos ni por excesivos, ello no impide que se pueda plantear su procedencia y adecuación. La sentencia rechaza que los honorarios hayan sido parcialmente satisfechos por pago o compensación y fija la cantidad adeudada al demandado en 23.433,87 €. También rechaza la acción por negligencia profesional del demandado al no acreditarse la negligencia ni el daño, y carecer doña Maria Casadó Ferrer de la debida legitimación, en la parte que reclama, ya que actúa en representación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11 de abril de 2019 dictada por la Sección Primera de la Audiencia Provincial de Barcelona, se estimó parcialmente el recurso de apelación interpuesto por la ahora demandante de amparo y se condenó al demandado a compensar la cantidad de 4.248 € del crédito que ostenta a su favor por 23.024,72 €. Argumenta la sentencia que de la documentación aportada resulta la existencia de un arrendamiento de servicios entre don Miguel Ángel Pericas y el demandado en el que no se convino previamente el precio de los encargos, si bien el precio del servicio fue aceptado en todos los casos menos en uno por el deudor, y en el que no fue aceptado se corresponde con la actuación profesional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Finalmente, el 7 de mayo de 2019, la recurrente de amparo presentó en el procedimiento de ejecución de títulos judiciales núm. 1300-2015, escrito en el que alegaba nuevamente la nulidad del procedimiento ejecutivo. Refería que el “secretario judicial” (sic) conforme a la STJUE de 16 de febrero de 2017, no es órgano jurisdiccional, de forma que es el juez de la ejecución el competente para examinar de oficio si es necesario el eventual carácter abusivo de una cláusula contractual que figure en el contrato. Indica que el Juzgado no se molestó en estimar la existencia de pactos entre las partes, y subsidiariamente la excepción de excesivas, con infracción del derecho a la tutela judicial efectiva. Añade que “atendiendo la juzgadora a los decretos de jura de cuentas como títulos ejecutivos ignorando la jurisprudencia del Tribunal de Justicia de la Unión Europea expuesta, con relación a la necesaria comprobación de las cláusulas abusivas, es decir, infringiendo el derecho de los consumidores aplicable a mi representada, procede estimar la nulidad del presente procedimiento judicial de ejecución de títulos judiciales revocando el Auto de fecha 20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13 de junio de 2019, esto es, después de interpuesto el recurso de amparo, la letrada de la administración de justicia del Juzgado de Primera Instancia núm. 5 de Granollers acordó formar pieza separada y por providencia de la misma fecha se acordó admitir a trámite el escrito por el que se insta la nulidad de actuaciones, no constando en los autos la resolución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dirige la demanda de amparo contra los seis decretos dictados los años 2014 y 2015 en los referidos procedimientos y contra el auto de 2 de febrero de 2018 de la Sección Primera de la Audiencia Provincial de Barcelona que desestima el recurso de apelación interpuesto contra el auto de 20 de junio 2017 del Juzgado de Primera Instancia núm. 5 de Granollers que desestima la oposición en el procedimiento de ejecución de títulos judiciales núm. 1300-2015.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se exponen los antecedentes procesales de los que trae causa la demanda y a los que se ha hecho referencia en los dos apartados anteriores. Indica que las resoluciones frente a las que dirige la demanda han vulnerado los derechos y garantías del fallecido y de la recurrente como consumidores, y con ello lo dispuesto en la Directiva de consumidores y usuarios, así como los arts. 9.1 y 3, 10.2 y 24 CE, causando indefensión y vulnerando sus derechos de defensa, siendo relevante que el Tribunal se pronuncie acerca de la vulneración de las normas y jurisprudencia internacional, resolviendo acerca de la infracción producida en el procedimiento de jura de cuentas al no amparar la revisión de oficio de cláusulas abusivas, con la consiguiente necesidad de modificación legislativa al efecto, en idéntico sentido a la introducida por el legislador en el procedimiento monitorio.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ha vulnerado el derecho a la tutela judicial efectiva, habiendo causado indefensión, y el derecho a un proceso con las debidas garantías, al no haberse controlado la abusividad en los procedimientos de jura de cuenta, dando lugar a un título judicial ejecutable, el cual ha conllevado a un proceso de ejecución que tampoco ha permitido, por tratarse de ejecución de títulos judiciales, el control de abusividad establecido en la normativa y jurisprudencia europeas, y que, ante la inexistencia de contrato previo escrito entre letrado y cliente, bajo el amparo del art. 20.1 del Real Decreto Legislativo 1/2017 de 16 de noviembre debería haber dado lugar a una decisión distinta de haberse realizado el control de abusividad.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termina solicitando que se declare la nulidad y se deje sin efecto las resoluciones del Juzgado de Primera Instancia núm. 5 de Granollers, en los procedimientos de jura de cuentas núms. 219-2014, 220-2014, 222-2014, 223-2014, 224-2014, y en la dictada en el procedimiento abreviado núm. 419-2019 del Juzgado de lo Penal núm. 2 de Granollers; así como el auto de 2 de febrero de 2018 de la Sección Primera de la Audiencia Provincial de Barcelona y el auto de 20 de junio 2017 del Juzgado de Primera Instancia núm. 5 de Granollers dictados en el procedimiento de ejecución de títulos judiciales núm. 1300-2015.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solicita que se declare la inconstitucionalidad del art. 35 LEC en su actual redactado, incorporando el necesario control de abusividad previo a la admisión en el procedimiento de jura de cuentas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30 de septiembre de 2019, la Sección Segunda de este Tribunal admitió a trámite el recurso de amparo al apreciar que concurre en el mismo una especial trascendencia constitucional [art. 50.1 de la Ley Orgánica del Tribunal Constitucional (LOTC)] como consecuencia de que la posible vulneración del derecho fundamental que se denuncia pudiera provenir de la ley o de otra disposición de carácter general [STC 155/2009, FJ 2 c)]. Acordó, al propio tiempo, dirigir comunicación a la Sección Primera de la Audiencia Provincial de Barcelona y al Juzgado de Primera Instancia núm. 5 de Granollers, a fin de que en el plazo de diez días remitiese certificación o fotocopia adverada de las actuaciones correspondientes respectivamente al recurso de apelación núm. 844-2017-B y al procedimiento de ejecución de títulos judiciales núm. 1300-2015, debiendo emplazar a quienes hubieran sido parte en el proceso, excepto a la parte recurrente en amparo, para que en plazo de diez días pudiesen comparecer,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23 de octubre de 2019, el procurador de los tribunales don Julián Caballero Aguado, solicitó que se le tuviera por personado en el procedimiento en nombre y representación de don Doménec Forns Casacuberta.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28 de octubre de 2019, la secretaría de Justicia de la Sección Segunda, tuvo por personado y parte en el procedimiento al procurador don Julián Caballero Aguado, en nombre y representación de don Doménec Forns Casacuberta. Asimismo se acordó dar vista de las actuaciones recibidas a las partes personadas y al Ministerio Fiscal por veinte días para que presentaran las alegaciones que estimaran convenientes,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27 de noviembre de 2019, el procurador de los tribunales don Roberto Granizo Palomeque, se ratificó en las alegaciones vertidas en la demanda de amparo. Añade que en fecha 11 de abril de 2019 la Audiencia Provincial de Barcelona dictó sentencia en el recurso de apelación núm. 210-2018, y afirma que la sentencia ignora la normativa de protección de consumidores al infringir el art. 147 del Real Decreto Legislativo 1/2007, por otorgar veracidad a lo manifestado por el letrado —demandado en dicho procedimiento— frente a lo manifestado por el consumidor en el documento que se aportó relacionando los procedimientos y pagos realizados. Solicita que expresamente se pronuncie el Tribunal Constitucional sobre la retroacción de la actuaciones judiciales a fecha de interposición de los procedimientos de jura de cuentas, la necesidad del juzgado que recibe la demanda de jura de cuentas de analizar la abusividad de las cláusulas, y, la inversión de la carga de la prueba establecida en el art. 147 del Real Decreto Legislativo 1/2017 en todo proceso judicial entre un abogado y su cliente, cuando la relación se produce entre empresario y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remitido el 29 de noviembre de 2019, don Julián Caballero Aguado en nombre y representación de don Domenech Forns Casacuberta, formuló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rechazando la vulneración de derechos fundamentales, y negando el carácter abusivo de ninguna cláusula contractual. Detalla la relación profesional que vinculó al letrado con su cliente ya fallecido, y las razones por las que considera que la representante de la menor tenía conocimiento del contenido de la prestación de servicios. Rechaza la existencia de indefensión, argumentando que pudo comparecer y alegar en los procedimientos de jura de cuentas la abusividad de las cláusulas, así como recurrir los decretos que pusieron fin a las reclamaciones y no lo hizo, pese a que en los mismos se indicaba la posibilidad de interponer recurso de revisión, por lo que los decretos devinieron firmes y ejecutables. No puede pretenderse que los decretos sean nulos por haber sido dictados por el letrado de la administración de justicia puesto que eran recurribles y revisables por el juez, pudiendo haber alegado la abusividad de las cláusulas y no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los procedimientos de jura de cuentas la letrada de la administración de justicia examinó la documentación de la que traían causa las minutas y la corrección de la cuantía reclamada. Refiere que la jura de cuentas es una garantía para el deudor al cerciorarse el letrado de la administración de justicia de que los servicios se han ejecutado y de la cuantía de los mismos. Ninguno de los órganos judiciales que intervinieron, en las juras de cuentas, en la ejecución y en el procedimiento ordinario apreciaron la existencia de desequilibrio. No existió contrato escrito, ni cláusulas que no fueran negociadas individualmente, ni desequilibrio entre las prestaciones. Se reclama el examen de oficio de cláusulas que nunca han existido y añade que dos de los servicios anteriores prestados fueron ya satisfechos por 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la Audiencia Provincial, su Sección Primera, en el auto de 2 de febrero de 2018, dictado en el recurso de apelación 844-2017 contra el auto del Juzgado de Primera Instancia núm. 5 de Granollers, examinó y desestimó de plano la existencia de posible abusividad de las cláusulas contractuales. En el procedimiento ordinario núm. 78-2015 también se examinó el fondo de la deuda de honorarios y se descartó la abusividad. Añade que la propia ejecutada manifestó su voluntad de pago aplazado de la deuda y ha realizado ingresos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día 3 de enero de 2020, el ministerio fiscal formuló alegaciones interesando el otorgamiento del amparo, que se reconozca la vulneración del derecho a la tutela judicial efectiva sin indefensión (art. 24.1 CE), y que se acuerde la nulidad de lo actuado desde el auto del Juzgado de Primera Instancia núm. 5 de Granollers de 20 de junio de 2017, dictado en el procedimiento de ejecución de títulos judiciales núm. 1300-2015.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hacer una exposición de los antecedentes procesales de los que trae causa el recurso de amparo, comienza destacando la dificultad que plantea el recurso para identificar los derechos fundamentales vulnerados o las resoluciones contra las que se dirige la demanda. En cuanto al objeto de la demanda entiende que se refiere a la providencia y al auto dictado por la Audiencia Provincial de Barcelona en apelación y al auto del Juzgado de Primera Instancia núm. 5 de Granollers, si bien, como el procedimiento de ejecución tiene su origen en documentos judiciales, si estos adolecen de defectos en su constitución, la anulación puede alcanzarles en fase de ejecución. Recuerda que hasta la STC 34/2019, de 22 de mayo, en los procedimientos de jura de cuentas no era posible someter la decisión a revisión del juez. Considera que “el recurso yerra al hacer objeto del mismo todas las resoluciones, la cuestión debe dilucidarse en referencia a las dictadas, solamente, en el proceso ejecutivo”. En relación con los derechos y principios que invoca, considera que la misma se debe concretar a la errónea motivación de las resoluciones judiciales, tanto del auto del Juzgado de Primera Instancia núm. 5 de Granollers, como del dictado por la Audiencia Provincial en apelación, al no haber atendido la doctrina del Tribunal de Justicia de la Unión Europea y en concreto al desatender la obligación de los poderes públicos de restablecer el equilibrio entre las partes contratantes. Entiende por ello improcedente la petición de inconstitucionalidad del art. 35 LEC, pues la falta de previsión en el mismo de la obligación de revisar de oficio las cláusulas contractuales para eliminar el abuso, ya ha sido establecida por la doctrina del Tribunal Constitucional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finalidad pretendida por la Directiva 93/12 CEE a través de la reproducción de sus considerandos y de sus preceptos, refiriendo que ha sido traspuesta mediante Real Decreto Legislativo 1/2017, de 16 de noviembre y ha dado lugar a la aprobación de reformas legislativas para adecuar el ordenamiento a las exigencias de la Unión Europea. Enfatiza en que el control de oficio de las cláusulas contractuales depende de una situación de desigualdad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procedimiento de jura de cuentas tiene realidad propia, sin que pueda aplicarse analógicamente la regulación del procedimiento monitorio. Afirma que no es posible aplicar la doctrina pretendida por el recurrente, pues para considerar abusiva una cláusula es necesario que exista y en el procedimiento no hay constancia de que existiera contrato que no fuera meramente verbal por lo que es difícil poder hablar de abuso de una cláusula. Recuerda con extenso apoyo en la STC 34/2019 que el letrado de la administración de justicia no es un órgano jurisdiccional, puede dictar resoluciones, pero estas deben poderse revisar por el juez. En el caso de las juras de cuentas, será el juez de la ejecución el que pueda examinar su abusividad, de conformidad con el apartado 42 de la STJUE de 16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lo anterior afirma que los órganos judiciales desconocieron la pretensión de revisar la posible abusividad del contrato celebrado entre el abogado y el causante sr. Pericas, con infracción de la Directiva 93/13 CE. Entiende que la cuestión no debe resolverse tanto con arreglo a la doctrina del carácter revisable de las cláusulas, pues al no existir contrato difícilmente se puede hablar del abuso que las cláusulas puedan provocar en beneficio de quien ostenta una situación prevalente, sino que el problema debe resolverse conforme a la recurribilidad, o mejor, al control de las decisiones de los letrados de la administración de justicia por los jueces y tribunales en el procedimiento de ejecución. No cree que sea un obstáculo el hecho, cierto y real, de que no existan cláusulas abusivas, por tratarse seguramente de un pacto verbal, del que no queda reflejo escrito, pues sería tanto como permitir la revisión de una parte abusiva y denegar la revisión cuando el abuso puede residir en el todo, ya que en este caso además se da la circunstancia de que la demandada lo es por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20 de febrero de 2020 se señaló para votación y fallo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impugna los seis decretos dictados entre los años 2014 y 2015, en otros tantos procedimientos de juras de cuentas, tramitados por las letradas de la administración de justicia del Juzgado de Primera Instancia núm. 5 y del Juzgado de lo Penal núm. 2 de Granollers, así como el auto de 2 de febrero de 2018 de la Sección Primera de la Audiencia Provincial de Barcelona que desestima el recurso de apelación interpuesto contra el auto de 20 de junio de 2017 del Juzgado de Primera Instancia núm. 5 de Granollers dictado en el procedimiento de ejecución de títulos judiciales núm. 1300-2015, que tiene como origen la ejecución acumulada de los referidos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cuestiona la motivación de las resoluciones por no haber revisado la abusividad de la cláusulas del contrato celebrado con el letrado don Domenech Forns, desatendiendo las exigencias derivadas de la Directiva 93/13/CEE, y se invoca como vulnerados los derechos a la tutela judicial efectiva, sin indefensión, a un proceso con todas las garantías y a utilizar los medios de prueba pertinentes (art. 24.1 y 2 CE), así como los arts. 9.1 y 3, 10.2 CE, en relación con los principios de legalidad y jerarquía normativa. Finalmente se solicita que se declare la inconstitucionalidad del art. 35 LEC, que regula el procedimiento de reclamación de honorarios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ello la representación de don Domenec Forns Casacuberta, quien además de razonar sobre la validez del contrato y la corrección de las cantidades reclamadas, considera sustancialmente que no se alegó abusividad de las cláusulas en los diferentes procedimientos de jura de cuentas, que éstos eran revisables en virtud de recurso de revisión sin que se instara por ésta vía su control por el órgano judicial, por lo que los decretos alcanzaron firmeza. Indica que la Sección Primera de la Audiencia Provincial de Barcelona, en el auto de 2 de febrero de 2018, dictado en el recurso de apelación 844-2017 contra el auto del Juzgado de Primera Instancia núm. 5 de Granollers, examinó y desestimó de plano la existencia de posible abusividad de las cláusulas contractuales. Finalmente considera que en el procedimiento ordinario núm. 78-2015 también se examinó el fondo de la deuda de honorarios y se descartó la abusividad. Añade que la propia ejecutada manifestó su voluntad de pago aplazado de la deuda y ha realizado ingresos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tras delimitar el objeto del proceso constitucional a los autos dictados en el procedimiento de ejecución de títulos judiciales núm. 1300-2015 y al derecho a la tutela judicial efectiva por no aplicar la Directiva 93/13/CEE, considera que se ha vulnerado el derecho a la tutela judicial efectiva (art. 24.1 CE), por los órganos judiciales al no haber revisado los decretos de los letrados de la administración de justicia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procede delimitar el objeto del proceso, tanto en lo relativo a las resoluciones impugnadas como a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 amparo solicita la nulidad por vulnerar diversos derechos fundamentales y principios constitucionales de: (i) los seis procedimientos de reclamación de honorarios de letrado —procedimiento regulado en el art. 35 LEC—, que finalizaron por los decretos del letrado de la administración de justicia del Juzgado de Primera Instancia núm. 5 de Granollers núms. 294-2014, de 24 de abril (procedimiento núm. 222-2014); 293-2014, de 24 de abril (procedimiento núm. 224-2014); 615-2014, de 15 de octubre, (procedimiento núm. 219-2014); 38-2015, de 20 de enero (procedimiento núm. 223-2014); 395-2015, de 19 de junio (procedimiento núm. 220-2014) y por el decreto del letrado de la administración de justicia del Juzgado de lo Penal núm. 2 de Granollers de 1 de diciembre de 2014 (procedimiento abreviado núm. 419-2009); (ii) y, por otra parte, del auto de 2 de febrero de 2018 de la Sección Primera de la Audiencia Provincial de Barcelona que desestima el recurso de apelación interpuesto contra el auto de 20 de junio 2017 del Juzgado de Primera Instancia núm. 5 de Granollers dictado en el procedimiento de ejecución de títulos judiciales núm. 1300-2015 cuyo objeto era la ejecución conjunta de los seis decretos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afirmar que con los seis decretos indicados, recaídos entre los años 2014 y 2015, los procedimientos de jura de cuentas finalizaron y las eventuales vulneraciones producidas se consumaron, abriéndose en ese momento la posibilidad de acudir en amparo (STC 62/2009, de 9 de marzo, FJ 4) respetando los plazos establecidos en la Ley Orgánica del Tribunal Constitucional. La demandante no interpuso demanda de amparo frente a tales decretos. Fue tres años después, una vez finalizado el procedimiento de ejecución de títulos judiciales núm. 1300-2015, cuando al impugnar en amparo los autos dictados en este procedimiento, pretendió extender la demanda de amparo a tales decretos. Dicha impugnación no es posible al incurrir su pretensión en extemporaneidad dado el tiempo trascurrido desde que tuvo conocimiento de la finalización de los procedimientos de jura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obsta a que la recurrente haya hecho uso del derecho a dirimir en el juicio declarativo correspondiente o de hacer valer en la oposición al ulterior procedimiento de ejecución, sus pretensiones frente a los decretos dictados. Esta posibilidad -defendida ahora a través de la demanda de amparo- como pone de manifiesto el fiscal en sus alegaciones, puede incidir por vía indirecta en la validez de los decretos, en caso de que prospere el recurso de amparo y se considere que los órganos judiciales que llevaron a cabo la ejecución incumplieron —como afirma la recurrente— el deber de revisar la abusividad de las cláusulas contractuales, lo que a la postre, fruto de la eventual revisión que efectuaran los órganos judiciales, podría dejar sin efecto lo que fue declarado —sin valor de cosa juzgada— en los diversos procedimientos de jura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se cuestiona la motivación de los autos dictados en el procedimiento de ejecución de títulos judiciales núm. 1300-2015, por haber omitido tales resoluciones judiciales la revisión de la abusividad de las cláusulas del contrato de arrendamiento de servicios profesionales celebrados con el letrado don Domenech Forns, desatendiendo con ello las exigencias derivadas de la Directiva 93/13/CEE. Se considera que dicha omisión ha vulnerado los derechos a la tutela judicial efectiva, sin indefensión, a un proceso con todas las garantías y a utilizar los medios de prueba pertinentes (art. 24.1 y 2 CE), así como los arts. 9.1 y 3, 10.2 CE, en relación con los principios de legalidad y jerarquía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debemos convenir con el ministerio fiscal que la queja derivada de la desatención del derecho de la Unión Europea y de las sentencias del Tribunal de Justicia de la Unión Europea, tiene su encaje en la vulneración del derecho a la tutela judicial efectiva (art. 24.1 CE), careciendo de autonomía, a los efectos del presente amparo, el resto de los derechos y principios invocados. En tal sentido, hemos afirmado que el desconocimiento y preterición de una norma de Derecho de la Unión, tal y como ha sido interpretada por el Tribunal de Justicia, al que alude la recurrente, puede suponer una selección irrazonable y arbitraria de una norma aplicable al proceso, lo cual puede dar lugar a una vulneración del derecho a la tutela judicial efectiva (STC 31/2019,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de admisibilidad: prematuridad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 la demanda de amparo a la eventual vulneración del derecho a la tutela judicial efectiva (art. 24.1 CE) por la desatención del derecho de la Unión Europea en que han podido incurrir tanto el auto de 2 de febrero de 2018 de la Sección Primera de la Audiencia Provincial de Barcelona que desestima el recurso de apelación interpuesto contra el auto de 20 de junio 2017 del Juzgado de Primera Instancia núm. 5 de Granollers, como este último, y con carácter previo al examen de fondo de las pretensiones de la demanda de amparo es necesario abordar la concurrencia de la causa de inadmisión de falta de agotamiento de la vía judicial previa [art. 50.1 a), en relación con el art. 44.1 a) LOTC], por haberse simultaneado el presente recurso de amparo con un incidente de nulidad de actuaciones. No es obstáculo a este análisis que la demanda de amparo haya sido previamente admitida a trámite, ya que, como ha sido reiterado por este Tribunal, cabe abordar, incluso de oficio, la concurrencia de los presupuestos de viabilidad del amparo en fase de sentencia y, en caso de comprobar su incumplimiento, dictar un pronunciamiento de inadmisión del recurso o del motivo del recurso afectado por tal inobservancia (por todas, STC 41/2009,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puesto de manifiesto que la causa de inadmisión de falta de agotamiento de la vía judicial previa [art. 50.1 a), en relación con el art. 44.1 a) LOTC] tiene su fundamento en la salvaguarda de la naturaleza subsidiaria del amparo, con el fin de evitar que este Tribunal se pronuncie sobre eventuales vulneraciones de derechos fundamentales cuando los órganos judiciales tienen todavía la ocasión de reestablecerlos. En relación con ello, se ha destacado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(por todas, STC 99/2009,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ha advertido una vez recibidas las actuaciones judiciales, pues nada se indicaba al respecto en la demanda de amparo, que tras serle notificada la resolución judicial que impugna en este recurso de amparo —en concreto el 7 de mayo de 2019— la recurrente de amparo presentó en el procedimiento de ejecución de títulos judiciales núm. 1300-2015, un escrito en el que solicitaba nuevamente la nulidad del procedimiento ejecutivo. En el mismo refiere que el “secretario judicial” (sic) conforme a la STJUE de 16 de febrero de 2017, no es órgano jurisdiccional, de forma que es el juez de la ejecución el competente para examinar de oficio si es necesario el eventual carácter abusivo de una cláusula contractual que figure en el contrato. En el incidente insiste en que el juzgado no se molestó en estimar la existencia de pactos entre las partes, y subsidiariamente la excepción de excesivas, con infracción del derecho a la tutela judicial efectiva. Añade que “atendiendo la Juzgadora a los decretos de jura de cuentas como títulos ejecutivos ignorando la jurisprudencia del Tribunal de Justicia de la Unión Europea  expuesta, con relación a la necesaria comprobación de las cláusulas abusivas, es decir, infringiendo el derecho de los consumidores aplicable a mi representada, procede estimar la nulidad del presente procedimiento judicial de ejecución de títulos judiciales revocando el auto de fecha 20 de junio de 2017” (sic). Ese incidente de nulidad interpuesto después de la interposición de la demanda, fue admitido por providencia del Juzgado de Primera Instancia núm. 5 de Granollers de 13 de junio de 2019, no constando en las actuaciones la resolución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pone de manifiesto que después de que la recurrente formulara su demanda de amparo reabrió la vía judicial previa, merced a un incidente de nulidad de actuaciones interpuesto tras de la formalización de la demanda de amparo, que admitido a trámite no consta que haya sido resuelto. Por tanto, el presente recurso de amparo debe ser inadmitido por falta de agotamiento de la vía judicial previa [art. 50.1 a), en relación con el art. 44.1 a) LOTC], al haberse hecho coexistir con un incidente de nulidad de actuaciones no resuelto (STC 32/2010,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no procede examinar las consecuencias que para la observancia del plazo de interposición del recurso de amparo (art. 44.2 LOTC), pudo tener la conducta procesal de la recurrente, que tras alegar en el recurso de apelación interpuesto vulneraciones de derechos fundamentales, al ser estas desestimadas, insistió en las mismas infracciones mediante la interposición de un incidente de nulidad (ATC 42/2010, de 12 de abril, FJ 2). En efecto, contra el auto de la Sección Primera de la Audiencia Provincial de Barcelona de 2 de febrero de 2018, notificado el 9 de febrero, por el que se desestimó el recurso de apelación interpuesto contra el auto del Juzgado de Primera Instancia núm. 5 de Granollers, interpuso un incidente de nulidad de actuaciones en el que insistía en los mismos motivos expuestos en el recurso de apelación, y que fue inadmitido por providencia de la referida Sección de 6 de marzo de 2018 —notificada el 9 de marzo— precisamente por reiterar los argumentos esgrimidos en su recurso de apelación. Frente a esta providencia interpuso una solicitud de rectificación por no revestir forma de auto y por “resultar sorprendente” que no sean admitidos los incidentes de nulidad en los que se pretende una reconsideración de la decisión adoptada, y que fue nuevamente inadmitido por Auto de 23 de marzo de 2018 [antecedente 2 i) y k)]. Finalmente presentó la demanda de amparo el 31 de mayo de 2018.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núm. 3089-2018 formulado por doña María del Carmen Casadó Ferrer, en representación de su hija menor de edad.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