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25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5342-2018, promovido por don Jaume Cabré i Fabré, don Josep M. Antràs Badia, doña Magda Oranich Casagran, don Borja de Riquer i Permanyer, don Benet Nomdedéu Tobella, doña María Favà Compta, doña Pilar Rebaque Mas, doña Anna Sallés i Bonastre, don Abel Valentí Pié Lacueva, don Carles Duarte i Montserrat, don Carles Sales Pastor, doña Carme Sansa i Albert, don Antoni Llimona Botey, don Josep Riera Porta, don Oriol Bohigas i Guardiola, doña Ada Parellada i Garrell, don Joandomènec Ros i Aragonès, don Miquel Samper Rodríguez, don Roderic Guigó i Serra, don Antoni Pau Strubell Trueta, don Carlos Adolfo McCragh Prujà, doña Elisenda Paluzie i Hernández, don Josep Cruanyes i Tor, don Enric Majó i Miró, doña Patricia Sarrias Javier, don Josep María Vilajosana Rubio, don Joan Torres Binefa, don Jordi Roset Chaler, doña Isabel Brugué Aliu, doña Elisabet Comin Oliveres, don David Agustí Fernández Aguilera, don José Luis Rodríguez Vázquez, don Ricard Ibáñez Julvé y doña Patricia Sierra Llaberia, representados por el procurador de los tribunales don Federico Ortiz-Cañavete Levenfeld, y asistidos por las letradas doña Judit Rosell Timoneda y doña Olga Amargant Cancio, contra el auto de la sala de apelación de la Sala Segunda del Tribunal Supremo de 30 de julio de 2018 y el auto del magistrado instructor de 9 de julio de 2018, resoluciones ambas dictadas en la causa especial núm. 20907-2017. Han sido parte el partido político VOX, representado por la procuradora de los tribunales doña María del Pilar Hidalgo López, doña Carme Forcadell i Lluis y doña Anna Simó i Castelló, representadas por el procurador de los tribunales don Emilio Martínez Benítez, don Oriol Junqueras Vies y don Raül Romeva Rueda, representados por la procuradora de los tribunales doña Celia López Ariza, don Carles Puigdemont i Casamajó, representado por el procurador de los tribunales don Carlos Estévez Sanz y el abogado del Estado. Ha intervenido el ministerio fiscal.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15 de octubre de 2018, don Federico Ortiz-Cañavete Levenfeld, procurador de los tribunales, en nombre y representación de don Jaume Cabré Fabre y otros,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formuló denuncia por el delito de sedición por los hechos ocurridos los días 20 y 21 de septiembre de 2017, contra don Jordi Sánchez i Picanyol y otras personas, que fue turnada al Juzgado Central de Instrucción núm. 3, que, por auto de 27 de septiembre de 2017, incoó las diligencias previas 82-2017, por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en el registro general del Tribunal Supremo, querella, por los delitos de rebelión, sedición y malversación contra determinadas personas en su condición de miembros de la diputación permanente del Parlamento de Cataluña, excepto una de ellas, dando lugar, tras su admisión, a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instructor de 24 de noviembre de 2017, se acordó en la causa especial 20907-2017, ampliar el espacio subjetivo de la investigación y reclamar al Juzgado Central de Instrucción núm. 3 de la Audiencia Nacional las actuaciones obrantes en sus diligencias previas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del magistrado instructor de 21 de marzo de 2018, don Oriol Junqueras i Vies, don Jordi Turull i Negre, don Raül Romeva i Rueda, don Josep Rull i Andreu y don Jordi Sánchez i Picanyol, fueron procesados todos ellos por delitos de rebelión del art. 472 y concordantes del Código penal (CP) en la causa especial núm. 20907-2017, seguida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magistrado instructor recaído el 9 de mayo de 2018 fueron desestimados los recursos de reforma interpuestos contra el anterior auto de 21 de marzo de 2018 y mediante auto de la sala de apelaciones del Tribunal Supremo de 26 de junio de 2018 fueron desestimados los recursos de apelación interpuestos contra las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del magistrado instructor de 9 de julio de 2018, se suspendió a don Oriol Junqueras i Vies, don Jordi Turull i Negre, don Raül Romeva i Rueda, don Josep Rull i Andreu y don Jordi Sánchez i Picanyol en el ejercicio de sus funciones públicas como diputados del Parlamento de Cataluña mientras dure su situación personal de prisión provisional con fundamento en el art. 384 bis de la Ley de enjuiciamiento criminal (en adelante, LECrim). La adopción de esta decisión fue justificada en el fundamento de derecho segundo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este auto de 9 de julio de 2018 los diputados indicados interpusieron recurso de reforma y apelación, alegando vulneración de los arts. 23 y 24 CE, 5.1 de la Ley Orgánica del Poder Judicial (LOPJ) y 384 bis LECrim, que finalmente fue tramitado como de apelación directa al haberse declarado concluso el sumario. El recurso de apelación fue desestimado en su integridad mediante auto de la sala de apelaciones del Tribunal Supremo de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vulneración del art. 23.1 CE pues las suspensión de los diputados que resultaron elegidos en las elecciones al Parlamento de Cataluña vacía de contenido y hace ineficaz dicho derecho. Los recurrentes consideran que la privación del ejercicio de la condición plena de miembros del Parlamento de Cataluña de los diputados don Carles Puigdemont i Casamajó, don Oriol Junqueras i Vies, don Jordi Turull i Negre, don Raül Romeva i Rueda, don Josep Rull i Andreu y don Jordi Sánchez Picanyol afecta a su derecho a la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pretensión del auto de 9 de julio de 2018, confirmado por el auto de 30 de julio de 2018 en relación con los diputados mencionados, de suspenderlos fuera de los supuestos previstos en la leyes, supone per se no solo la vulneración del derecho de los propios diputados a acceder en condiciones de igualdad a los cargos públicos, en su vertiente del derecho a ejercer dichos cargos públicos representativos sin perturbaciones ilegítimas (art. 23.2 CE), sino también la vulneración del derecho de los ciudadanos a participar en los asuntos públicos por medio de representantes, libremente elegidos en elecciones periódicas por sufragio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alegan que la consideración de los diputados afectados como “individuos rebeldes” es contraria a la jurisprudencia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el Tribunal Constitucional tiene desde hace meses decenas de recursos de amparo pendientes de resolver, planteados por las defensas de los citados diputados, así como por las de otras personas procesadas en esta causa especial del Tribunal Supremo. Consideran que la estimación de cualquiera de dichos recursos de amparo en relación con la validez de la imputación de rebelión o sobre la pertinencia de la prisión provisional de cualquiera de los diputados afectados habrá de conllevar, igualmente, la estimación del presente recurso de amparo por cuanto tanto la imputación de rebelión como la situación de prisión provisional son condiciones necesarias, aunque no suficientes, para la aplicación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de la lectura de la STC 199/1987 se desprende con claridad que el art. 384 bis LECrim no se puede aplicar a cualesquiera procesados por el delito de rebelión, sino únicamente a aquellos que integren el concepto de banda armada, situación que es evidente que no concurre en ninguno de los diputados afectados por los autos de 9 y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que la pretendida suspensión de los diputados no responde a ninguna finalidad legítima y que la vulneración de su derecho fundamental a la participación política trae causa de la vulneración de los derechos de los diputados a la libertad ideológica, a la libertad de expresión, al derecho de asociación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consideran que la pretendida suspensión como diputados es una decisión desproporcionada. La situación de prisión provisional se ha querido justificar en los supuestos riesgos de reiteración delictiva y de fuga apreciados por el magistrado instructor pero, a su juicio, ninguno de ellos concurre en los diputados afectados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desproporción de la suspensión automática del ejercicio de su condición de diputados la pone de manifiesto el hecho de que, desde el punto de vista de la finalidad de las medidas cautelares en relación al proceso penal, tal suspensión nada añade a la anterior situación. A su juicio, la única finalidad constitucionalmente admisible de la suspensión ya ha sido garantizada con otras medidas menos gravosas, incluso antes de que fuera procesalmente aplicable el art. 384 bis LECrim. En cambio, reiteran, desde el punto de vista de la actividad parlamentaria, tal situación introduce una distorsión absolutamente desproporcionada que amenaza con alterar la composición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justificación de su legitimación, los recurrentes en amparo sostienen que, conforme al art. 23.1 CE y la doctrina constitucional, ostentan un interés legítimo en relación con los autos de 9 y 30 de julio de 2018 aquí impugnados, y ello porque son personas de distintos ámbitos sociales y profesionales, ciudadanos de Cataluña que en ejercicio del derecho fundamental que les reconocen los arts. 23.1 CE y 29.1 del Estatuto de Autonomía de Cataluña (EAC), participaron en las elecciones al Parlamento de Cataluña de 21 de diciembre de 2017 en las que fueron elegidos como diputados, entre otros, don Carles Puigdemont i Casamajó, don Oriol Junqueras i Vies, don Jordi Turull y Negre, don Raül Romeva i Rueda, don Josep Rull i Andreu y don Jordi Sánchez Picanyol, a quienes se ha aplicado indebidamente el art. 384 bis LECrim. Dicho interés legítimo se desprendería de la conexión existente entre los derechos reconocidos en los apartados 1 y 2 del art. 23 CE, puesta de relieve desde la STC 10/1983, de 21 de febrero (FJ 2), de la que se deriva que la privación del derecho de dichos diputados a ejercer la función representativa que le es propia vacía de contenido a su vez el derecho fundamental de los ciudadanos de Cataluña (art. 23.1 CE). Y en apoyo de esta tesis, para justificar el presupuesto de la legitimación activa para el ejercicio de su acción por el cauce del recurso de amparo del art. 44 de la Ley Orgánica del Tribunal Constitucional (LOTC), los demandantes transcriben algunos pronunciamientos del fundamento jurídico 5 de la STC 217/1992 y de los fundamentos jurídicos 4 y 5 de la STC 298/2006,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en un apartado específico, y solicita por otrosí la medida cautelar consistente en la suspensión de la ejecución de los autos de la Sala de lo Penal del Tribunal Supremo de 9 y 30 de julio de 2018, pretensión cautelar que fundamenta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octubre de 2018, el Pleno de este Tribunal, a propuesta del presidente, acordó recabar para sí el conocimiento del recurso de amparo, conforme a lo establecido en el artículo 10.1 n) de la Ley Orgánica del Tribunal y admitirlo a trámite, “por apreciar que concurre en el mismo una especial trascendencia constitucional (art. 50.1 LOTC) dado que el recurso plantea un problema o afecta a una faceta de un derecho fundamental sobre el que no hay doctrina de este Tribunal [STC 155/2009, FJ 2, a)]”. Asimismo, de acuerdo con lo establecido en el artículo 51 LOTC, acordó dirigir atenta comunicación a la Sala de lo Penal del Tribunal Supremo, a fin de que, en plazo que no exceda de diez días, remita certificación o fotocopia adverada de las actuaciones correspondientes al auto de 9 de julio de 2018 del magistrado instructor de la Sala de lo Penal del Tribunal Supremo y auto de 30 de julio de 2018 dictado por la sala de apelaciones del Tribunal Supremo en la causa especial 20907-2017,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de las resoluciones recurridas formuladas en la demanda de amparo mediante otrosí, se acordó formar la oportuna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igual fecha se formó la correspondiente pieza separada de suspensión y, de conformidad con lo previsto en el art. 56 LOTC, se concedió un plazo común de tres días al ministerio fiscal y al solicitante de amparo para que pudieran alegar lo que estimaran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128/2018, de 11 de diciembre,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emplazadas las partes, por diligencia de ordenación de 26 de noviembre de 2018 se tuvo por personado y parte en el procedimiento al abogado del Estado; a la procuradora doña María del Pilar Hidalgo López en representación del partido político VOX, al procurador don Emilio Martínez Benítez en representación de doña Carme Forcadell Lluis y doña Anna Simó Castelló y a la procuradora doña Celia López Ariza en representación de don Oriol Junqueras Vies y don Raül Romeva Rueda. Asimismo se les concedió a los citados y al Ministerio Fiscal el plazo común de veinte días para que presentaran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30 de noviembre de 2018, el procurador de los Tribunales don Federico Ortiz-Cañavete Levenfeld, en representación de don Jaume Cabré Fabré y otros, solicitó copia del testimonio de la actuaciones relativas a la causa especial 20907-2017 remitido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 de diciembre de 2018 se acordó unir el anterior escrito y poner en su conocimiento que las actuaciones recibidas del Tribunal Supremo están a su disposición en la secretaría de este Tribunal, conforme se acordó en diligencia de ordenación de 26 de noviembre de 2018, por un plazo común de veinte días según dispone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diciembre de 2018 presentó su escrito de alegaciones la representación procesal del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término que procede la inadmisión del recurso de amparo por cuanto no se cumplen las previsiones del art. 46.2 LOTC, pues no consta que todas las personas del encabezado del recurso se hayan personado en la causa previa. A su juicio, los recurrentes carecen de legitimación al no haber sido parte en el proceso judicial precedente. Señala que debían haber intentado la personación en los autos con el fin de adquirir, desde la condición de parte, la legitimación necesaria para recurrir en amparo cualquier posible infracción de derechos constitucionales. Tal personación hubiera sido posible por la vía del art. 53.2 CE y de no haber sido así, afirman que con ello habrían recibido al menos una decisión judicial en vía ordinaria que hubiera posibilitado la defensa de los derechos que ahora declaran lesionados. Añade que también hubieran podido utilizar la vía de la acción popular del art. 125 CE y que la misma representación de los recurrentes reconoce literalmente que no cumplen con los requisitos para la admisión del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procede la inadmisión de la demanda de amparo por falta de especial trascendencia constitucional pues no realizan el juicio de razonabilidad exigible. Afirman que del tenor de la explicación de la parte recurrente en el epígrafe relativo a la especial trascendencia constitucional no se dice nada de cómo y en qué forma los derechos de los recurrentes quedan afectados por las medidas cautelares impuestas a los señores Junquera, Sánchez y el resto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del asunto, afirma que no hay vulneración del derecho de participación y representación política como sostiene la parte recurrente. Alega que la Constitución española no reconoce un derecho fundamental ni de otro tipo del reo a poder disfrutar y exigir una salida extraordinaria del centro penitenciario, sea para el ejercicio de derechos reconocidos en el art. 23 CE u otros de rango fundamental. Lo que ha destruido la posibilidad de dichos derechos del recurrente ha sido la comisión de los tipos penales de rebelión, sedición y malversación en el grado que determine a la postre la sentencia. Además, señala la representación procesal del partido político VOX que, como muestra el ATS de 12 de enero de 2018, y como garantía de los derechos políticos del recurrente, el magistrado instructor ha posibilitado que este pueda incluso seguir realizando sus objetivos políticos por vía de delegación de voto, de conformidad al art. 93.1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la concesión de licencias especiales al preso, sobre la base de circunstancias subjetivas y de oportunidad, significaría la concesión de prerrogativas al reo no permitidas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 los AATC 82/2018, de 17 de julio; 98/2018, de 18 de septiembre, y 128/2018, de 11 de diciembre, afirma que la Sala de lo Penal del Tribunal Supremo no ha llevado a cabo una interpretación contra legem del art. 384 bis LECrim. A su juicio, no se trata de ver si los recurrentes estrictamente “emplearon en su actividad instrumentos que pudieran merecer la consideración de armas o explosivos”, sino de valorar otros extremos y su posición en la cadena de mando. En este sentido, señala que hay que tener en cuenta que tanto los recurrentes como toda la estructura subversiva que han creado desde hace años no solo persigue la destrucción de los derechos fundamentales de los no adeptos al ideal de los recurrentes en Cataluña, sino que también tiene intención del uso de la violencia hasta la consecución de los denominados “Países Catalanes”, buscando violentar la convivencia pacífica entre los ciudadanos de otras partes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el resto de derechos alegados —libertad ideológica, libertad de expresión y derecho a la presunción de inocencia— considera que se utilizan a modo de refuerzo y a fin de resaltar el supuesto sentido de lesión del derecho de participación política. De la explicación de la parte recurrente en todo el recurso no se dice nada de cómo y en qué forma estos otros derechos de los recurrentes citados quedan afectados por las medidas cautelares impuestas a los señores Junqueras, Sánchez y el resto que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el 27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extensamente los antecedentes del asunto, el Ministerio Fiscal entiende que los demandantes carecen de legitimación activa, lo que debiera por sí determinar la inadmisión en sentencia del presente recurso de amparo. Señala que no basta con un interés genérico en la preservación del derecho fundamental que se estime vulnerado, sino que es necesario que los recurrentes se encuentren respecto de ese derecho fundamental en una situación jurídico-material identificable con un interés en sentido propio, cualificado 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en el presente recurso de amparo la cuestión problemática se sitúa en el ámbito del art. 46.1 b) LOTC y la interpretación constitucional del referido precepto de cara a la viabilidad de la acción de amparo de acuerdo con la doctrina elaborada por el Tribunal Constitucional en torno a la integración y complementariedad de lo dispuesto en dicho precepto y lo establecido en el art. 162.1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diversas circunstancias concurrentes en el presente caso separan la situación jurídico-procesal y sustantiva aquí concurrente de las propias de los recursos de amparo 110-1990, 6845-2001 y 1401-2000 en los que se emitieron respectivamente las SSTC 217/1992, 298/2006 y 174/2002 alegadas por los demandantes. Así, señala que en lo que respecta a los recursos de amparo 110-1990, en que se dictó la STC 217/1992 y 6845-2001, que motivó la STC 298/2006, porque mientras en estos los actores, tanto los profesores de Universidad de Sevilla como la entidad Acción Popular Burgalesa Independiente, fueron parte en el proceso judicial de naturaleza contencioso-administrativa e índole civil respectivamente, los aquí demandantes de amparo, ciudadanos residentes en Cataluña, no lo han sido en la causa judicial a quo de naturaleza penal y no lo podrían haber sido, amén de que ni siquiera consta ni sostienen que lo hubieran intentado o pretendido ser. Además, añade que mientras en los dos anteriores casos existía una disociación entre la legitimación y la titularidad del derecho fundamental, en el presente recurso de amparo los recurrentes acuden al Tribunal Constitucional alegando principalmente la defensa de un derecho fundamental del que son propiamente sus titulares originarios, art. 23.1 CE, circunstancia en la que basan y argumentan su propia legitimación por la conexión al derecho del art. 23.2 CE cuya titularidad corresponde a los diputados suspendidos, obviando toda referencia específica a la legitimación que les asiste en relación con los derechos que les resultan ajenos, cuya vinculación con la propia ni se afirma como mediata o indirecta ni se explica más allá de efectuar una genérica referencia a que de ellas trae causa la vulneración del derecho no propio del art. 23.2 CE al que se conecta la afectación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recurso de amparo núm. 1401-2000, que sirvió de base a la STC 174/2002, señala que igualmente, mientras en el caso de esta sentencia el problema de legitimidad se centraba en tratarse de una demanda interpuesta por quien no era el titular del derecho fundamental presuntamente lesionado, en el presente recurso los demandantes reclaman la vulneración de un derecho fundamental que no les es ajeno, sino propio en su condición de ciudadanos del cuerpo electoral de Cataluña eventualmente afectados por las decisiones judiciales tomadas en una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aplicando los parámetros de la doctrina constitucional fijada, entre otras, en las SSTC 217/1992, 174/2002 y 154/2006, cabe negar la legitimación activa de los recurrentes como ciudadanos residentes en Cataluña puesto que: (i) no fueron parte en el proceso judicial de naturaleza penal en que se dictó el acto judicial; (ii) tampoco podían serlo porque no debían serlo legalmente, ni tenían derecho propio, específico ni cualificado a ello en virtud de disposición legal alguna; (iii) no pretendieron en ningún momento serlo; y (iv) se mostraron absolutamente inactivos ante la jurisdicción ordinaria, porque ni eran parte ni debían serlo en el proceso penal en el que se adoptó el acto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el Ministerio Fiscal que la demanda es prematura al menos en lo que se refiere a la queja formulada respecto del diputado don Carles Puigdemont i Casamajó, dado que en la misma se concreta que los actos que violan los derechos fundamentales sobre los que reclama son los autos de 9 y 30 de julio de 2018 dictados en la causa especial 20907-2017 seguida ante el Tribunal Supremo, sin perjuicio de la posibilidad de ampliar el presente recurso contra la resolución que recaiga una vez que “los recursos de reforma y posterior de apelación interpuestos por el diputado don Carles Puigdemont i Casamajó contra el auto de 9 de julio de 2018 todavía no han sido resueltos” (pág. 3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señalado añade que una vez que los demandantes no han invocado formalmente su derecho ante la jurisdicción ordinaria ni han agotado por sí la vía judicial previa es porque resulta evidente que carecían de legitimación para intervenir en el proceso penal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de las alegaciones planteadas, el Ministerio Fiscal analiza la afección de los derechos políticos y de la presunción de inocencia, si bien comienza el análisis constitucional por el derecho de naturaleza procesal eventualmente afectado que se coliga a la vulneración de los derechos políticos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argumentación desplegada en sustento de este motivo de impugnación en amparo revela que en realidad la alusión por los recurrentes a la vulneración del derecho a la presunción de inocencia del art. 24.2 CE se efectúa respecto de un derecho que les es ajeno, lo cual acentúa la ausencia de legitimación activa en este punto, máxime si se tiene en consideración que los propios diputados procesados suspendidos en su función pública representativa han alegado este derecho en las quejas propias que en amparo han elevado al Tribunal Constitucional en sus correspondientes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fiscal efectúa una serie de observaciones sobre esta alegación. Señala el fiscal que de la doctrina europea e internacional en materia de derechos humanos se desprende que la presunción de inocencia despliega sus efectos en el proceso penal en una triple dimensión: como regla de juicio —probatoria— del proceso, de manera que se ha de partir de la verdad interina de la ausencia de atribución del hecho y se requiere para destruirla prueba de cargo legítima suministrada por la acusación; como garantía del proceso penal, que se erige en un límite al legislador que va destinado a impedir el establecimiento de normas que impliquen una presunción de culpabilidad y carguen la prueba de la inocencia sobre el inculpado; y como regla de tratamiento del imputado durante el proceso penal, lo que conllevaría la reducción al mínimo de las medidas restrictivas del encausado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el fiscal la queja de los recurrentes concierne sobre todo a esta tercera dimensión en la medida en que se reclama en esencia el pleno goce y ejercicio de sus derechos políticos. Y si bien la doctrina constitucional afirma desde antiguo esta tercera dimensión, lo cierto, afirma el fiscal, que también ha acogido el postulado básico de que la presunción de inocencia es compatible con la aplicación de medidas cautelares, ello siempre que se adopten por resolución fundada en derecho que se basen en un juicio de razonabilidad acerca de la finalidad perseguida y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señala el fiscal que no puede olvidarse que los recurrentes se hallan en situación de prisión provisional y, por ende, internos en un centro penitenciario, de modo que la medida restrictiva está vinculada a una suspensión del derecho a la libertad no estableciéndose de modo autónomo a la permanencia en dicha situación; y tanto la prisión provisional como la suspensión de sus cargos y funciones públicas tienen su fundamento en conductas de extrema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parte del contenido de la STC 71/1994, de 3 de marzo, FFJJ 6 y 7, el ministerio fiscal hace alusión a la supuesta falta de presupuestos para la aplicación del art. 384 bis LECrim. En cuanto a la imposibilidad de entender a los demandantes como responsables de hechos relacionados con “individuos rebeldes” por no estar integrados en una banda armada, recuerda que los demandantes vienen a sostener que lo razonable y proporcionado es entender que la aplicación del art. 384 bis LECrim, atendidos sus antecedentes normativos, los debates parlamentarios legislativos y las conclusiones derivadas de la STC 199/1987, únicamente es posible respecto de aquellos individuos rebeldes que hubieran utilizado armas de guerra o explosivos, con la finalidad de producir la destrucción o eversión del orden constitucional, de modo que exclusivamente a estos es posible suspenderles del ejercicio del cargo o función púbica. Pero frente a esta tesis, el ministerio fiscal entiende que cabe oponer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199/1987 no se refirió en realidad a la norma procesal que estableció la suspensión a la que se refiere el demandante, puesto que respecto del art. 22.1 de la Ley Orgánica 9/1984, de 26 de diciembre, el Tribunal Constitucional apreció la desaparición sobrevenida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del art. 22.1 de la Ley Orgánica 9/1984 iba exclusivamente referida a los delitos comprendidos en dicha ley específicamente relacionados con la actuación de bandas armadas y elementos terroristas en su tipificación al tiempo de su vigencia y desde la óptica de desarrollo del art. 55.2 CE, precepto que va referido a los arts. 17.2 y 18.2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STC 1999/1987 era determinar si la inclusión de los rebeldes en el ámbito aplicativo de la ley podía responder al mismo fundamento habilitante de excepción del art.55.2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es perfectamente posible la comisión de un delito de rebelión sin armas, como se desprende del subtipo agravado que se establece en atención a su empleo en el apartado 2 del art. 473 CP, y se castiga con penas de prisión de quince a veinticinco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referente de doctrina constitucional en lo que concierne al art. 384 bis LECrim es la STC 71/1994, de 3 de marzo, FFJJ 6 y 7, que ha considerado constitucionalmente legítima la medida de suspensión del ejercicio de función o cargo público contemplada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 384 bis LECrim no podría ser inaplicado ni cuestionado por los órganos jurisdiccionales sin incurrir en un reprobable exceso de jurisdicción, dada su proclamada legitimación constitucional y la afección que también provocarían, en un sentido contrario al esgrimido en la demanda, de los derechos de los diputados y ciudadanos del cuerpo electoral que están sometidos a una serie de condiciones que conforman el status legal para el acceso, ejercicio y mantenimiento de sus derechos políticos, entre las que se halla, en su dimensión o faceta negativa, no encontrarse en la situación contemplada en aquel precepto legal, lo que comporta consecuencias de afectación del ius in officium del resto de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afirmando que la aplicación de la medida de suspensión establecida en el art. 384 bis LECrim se ajusta a la legalidad, no desatiende la doctrina constitucional y en absoluto puede calificarse como materialmente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 los derechos a la libertad ideológica, libertad de expresión y derecho de asociación, recuerda que el Ministerio Fiscal ya ha considerado que carecen de contenido constitucional alegaciones y quejas similares que fueron planteadas por los propios diputados afectados en los recursos de amparo que han formulado en relación con las medidas cautelares adoptadas sobre los mismos durante el curso de la causa especial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frente a las afirmaciones que se hacen en la demanda, no hay elemento ninguno en las resoluciones cuestionadas que permita sostener que es la ideología de los demandantes la que ha determinado que se adopte la medida restrictiva del art. 384 bis LECrim sometida a examen. Que se haya decretado la prisión provisional y el procesamiento por delito de rebelión, entre otros, de los diputados no se fundamenta en su posicionamiento ideológico independentista, sino en la apreciación indiciaria y provisoria de unos actos realizados por los mismos en despliegue de una actividad y estrategia conjunta desarrollada con el propósito de compeler al Estado al reconocimiento de la independencia, con la consiguiente quiebra del orden constitucional y estatutario, de una parte del territorio nacional, que se ha llevado a cabo con empleo de medios violentos o tumultuarios previstos como delitos de rebelión y la concurrencia de los requisitos de fondo, forma y fines legítimos que exige la adopción regular de la medida cautelar de privación preventiva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fundamento de la afectación no se encuentra en la ideología de los diputados suspendidos en su cargo o función pública representativa. Frente a lo alegado por los demandantes concluye que basta significar que en nuestro sistema jurídico no existe ninguna prohibición o limitación para sostener tesis independentistas en los distintos territorios del Estado, ni para constituir partidos políticos que acojan dicho ideario independentista, ni para su expresión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este Tribunal el 28 de diciembre de 2018 solicita su comparecencia en el presente recurso de amparo el procurador de los Tribunales don Carlos Estévez Sanz, en nombre y representación de don Carles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 de enero de 2019 se acuerda tenerle por personado y parte en el procedimiento, y a tenor de lo dispuesto en el art. 52 LOTC, se acuerda dar un plazo de veinte días para que dentro de dicho término pueda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28 de diciembre de 2018 presentó su escrito de alegaciones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falta de legitimación activa de los demandantes de amparo para la interposición del recurso pues, por un lado, no son titulares de un derecho fundamental objeto directo de vulneración y, por otro, no son titulares de un interés legítimo. En este sentido, afirma que el hecho de que cada uno de los demandantes hubiera votado la candidatura que hoy es el grupo parlamentario al que refieren, no es algo acreditado más que por su sola declaración. Además, por otra parte, los parlamentarios no representan a sus votantes específicos sino a todo el pueblo de una u otra posición política, a todo el electorado, sea cual sea el partido al que pertenezca. Por lo tanto, los demandantes de amparo no pueden defender un interés a que “sus elegidos”, estén donde entienden que habrían de estar en el arco parlamentario como representantes, no del conjunto de los ciudadanos, sino, como pretenden los recurrentes, solo como supuestamente representantes políticos de los recurrentes como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falta de legitimación de los demandantes para recurrir en amparo, considera el abogado del Estado que incumplen el requisito de haber sido parte en el proceso a quo como exige el art. 46 LOTC. Si los recurrentes se consideran legitimados para interponer el recurso de amparo debieron personarse al dictarse el auto de 9 de julio e impugnarlo aun en vía ordinaria penal ante el Tribunal Supremo. Esa impugnación sí se efectuó por otros encausados, personados en la causa, y fue resuelto por la sala el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del asunto, sostiene el abogado del Estado que la medida de suspensión de funciones, que merece el reproche constitucional de los demandantes, no constituye una sanción coercitiva, sino una medida cautelar ope legis.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afirmación de los recurrentes relativa a que el magistrado instructor y la sala han efectuado una interpretación errónea del art. 384 bis LECrim, señala el abogado del Estado que la posible aplicación de este artículo cuando se den las circunstancias procesales en el descritas y su adecuación constitucional respecto de los procesados por rebeldía ha sido abordada y resuelta por la STC 71/1994, de 3 de marzo y de esta sentencia parte el auto de 30 de julio de 2018 del Tribunal Supremo, objeto del recurso de amparo, para declarar la compatibilidad del art. 384 bis LECrim con la Constitución. El abogado del Estado reproduce distintos fundamentos del auto del Tribunal Supremo en los que se concluye que la suspensión de los derechos reconocidos en el art. 23.2 CE prevista en el art. 384.2 LECrim, cuya constitucionalidad ha sido declarada por el Tribunal Constitucional, no se refiere solamente a los casos de delitos de rebelión cometidos por bandas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28 de diciembre de 2018 tuvo entrada en el registro general de este Tribunal el escrito de alegaciones presentado por la procuradora de los tribunales, doña Celia López Ariza, en nombre de don Raül Romeva Rueda y don Oriol Junqueras Vies.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este escrito se adhieren íntegramente al recurso formulado por los recurrentes en amparo y se remiten a lo alegado en el recurso de amparo 4855-2018. Insisten en que el Tribunal Supremo ha aplicado de forma totalmente indebida la suspensión de cargos prevista por el art. 384 bis LECrim lo cual supone una vulneración directa de los derechos fundamentales a la libertad ideológica y de expresión, al juez ordinario predeterminado por la ley, a la legalidad, a la participación y representación políticas, al juez imparcial, a la tutela judicial efectiva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que el art. 384 bis LECrim ha sido aplicado de forma totalmente errónea porque no se cumplen dos requisitos fundamentales exigidos por la norma referida. En primer lugar, en el momento en que el Tribunal Supremo tomó la decisión aquí discutida no existía un auto de procesamiento firme, tal como la propia resolución recurrida establecía. Y, en segundo lugar, falta también el requisito central para la aplicación del precepto citado y es que la causa debe versar sobre hechos constitutivos de delito relacionado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3 de enero de 2019 presentaron escrito de alegaciones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en primer lugar, que el auto del Tribunal Constitucional de 11 de diciembre de 2018 por el que se deniega la suspensión solicitada ha prejuzgado indebidamente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con posterioridad a la interposición del recurso de amparo, el Tribunal Europeo de Derechos Humanos ha dictado sentencia, el 20 de noviembre de 2017, en el asunto Selahattin Demirtas c. Turquía. A su juicio, las consideraciones llevadas a cabo por el Tribunal Europeo en dicha sentencia avalan en su integridad las consideraciones jurídicas de esta parte en el escrito de demanda interpuesto el 15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el objeto del presente recurso de amparo es aún más limitado que el del asunto Selahattin Demirtas c. Turquía, en la medida en que se impugnan únicamente las resoluciones judiciales que han pretendido la suspensión de iure de su condición de parlamentarios de los diputados don Carles Puigdemont i Casamajó, don Oriol Junquera i Vies, don Jordi Turull i Negre, don Raül Romeva i Rueda, don Josep Rull i Andreu y don Jordi Sánchez i Picanyol. Por la misma razón, afirman que la afectación a los derechos de los electores es todavía más grave en el presente recurso de amparo que en el asunto Selahattin Demirtas c. Turquía, pues la Sala de lo Penal del Tribunal Supremo no solo pretende la suspensión de facto de los diputados en su condición de tal valiéndose de una prisión provisional ilegal e injusta, sino que da un paso más y pretende, además, su suspensión de iure.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5 de febrero de 2019 presentó escrito de alegaciones el procurador de los tribunales don Carlos Estévez Sanz, en nombre y representación de don Carles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suspensión del ejercicio de funciones inherente al cargo representativo de diputado afecta al derecho fundamental previsto en el art. 23 CE en su doble vertiente. Este precepto, a su juicio, comprende no solo el acceso a los cargos y empleos públicos en condiciones de igualdad y en los términos que señalan las leyes, sino también la permanencia en dichos cargos en iguales términos, sin la cual el acceso podría devenir un derecho meramente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existe una directa conexión entre el derecho de participación política de los cargos representativos (art. 23.2 CE) y el derecho de los ciudadanos a participar en los asuntos públicos (art. 23.1 CE), esencialmente porque en una democracia representativa el derecho de estos a la participación se ejerce, en buena medida, a través de la actividad de aquellos,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se opone al sentir mayoritario de la comunidad científica equiparar las actividades de unas personas que nunca en su vida política han recurrido al uso de la violencia, con las propias de las organizaciones terroristas que tanta muerte y dolor han sembrado.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la equiparación entre bandas armadas y elementos terroristas y rebeldes, que aparece en la Ley Orgánica 9/1984 y la Ley Orgánica 3/1988, de 25 de mayo, de reforma del Código penal y que afectaba a un conjunto de preceptos del Código penal, desaparece definitivamente con el Código penal de 1995 restando prácticamente como una reliquia de aquella reforma de los años 80 el art.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lo resuelto por el Tribunal de Schleswig-Holstein que en resoluciones de 5 de abril de 2018, 22 de mayo de 2018 y 12 de julio de 2018, ha reiterado la inexistencia del elemento de violencia en los actos a él imputados y que fundamentan la acusación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insiste en que no se cumplen plenamente los requisitos del art. 384 bis CP pues no pesa sobre él ningún auto decretando la prisión provisional ni ninguna Orden europea o internacional de detención. Siendo así, la interpretación extensiva del art. 384 bis LECrim, que asimila la prisión provisional decretada según tenor de la propia norma, con una situación de previsible prisión provisional a decretar caso de comparecer ante los Tribunales españoles, es absolutamente improcedente y atentatoria al derecho a permanecer en el ejercicio de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25 de febrero de 2020, se señaló para deliberación y votación de la presente sentencia este mismo día, en el que ha tenido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de 9 de julio de 2018, dictado por el magistrado instructor de la causa especial 20907-2017, seguida ante la Sala de lo Penal del Tribunal Supremo. En dicha resolución se acordó “comunicar a la mesa del Parlamento autonómico de Cataluña, que los procesados y miembros de ese Parlamento: don Carles Puigdemont i Casamajó, don Oriol Junqueras i Vies, don Jordi Turull i Negre, don Raül Romeva i Rueda, don Josep Rull i Andreu y don Jordi Sánchez Picanyol, han quedado suspendidos —automáticamente y por imperio del artículo 384 bis de la LECrim— en las funciones y cargos públicos que estaban desempeñando, debiendo de proceder la mesa del Parlamento a adoptar las medidas precisas para dar plena efectividad a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30 de julio de 2018, dictado por la sala de recursos de la Sala de lo Penal del Tribunal Supremo, por el que se desestimaron los diversos recursos de apelación presentados contra el citado auto de 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que no tuvieron ninguna intervención en el proceso judicial en el que se dictaron las resoluciones que ahora impugnan, alegan que los autos de 9 y 30 de julio de 2018, al suspender en el ejercicio de sus funciones a seis diputados del Parlamento de Cataluña, vacían de contenido su derecho a participar en los asuntos públicos (art. 23.1 CE). Estiman, más precisamente, que las referidas resoluciones judiciales vulneraron el derecho de esos seis diputados a ejercer sus cargos públicos representativos sin perturbaciones ilegítimas (art. 23.2 CE), circunstancia esta que proporciona a los actores, según se argumenta en la demanda, un interés legítimo para recurrir en amparo en defensa de los derechos fundamentales de sus representantes. Afirman, para justificar esta tesis, que, de acuerdo con la doctrina constitucional, existe una especial conexión entre el art. 23.1 CE, del que los actores son titulares, como cualquier otro ciudadano, y el art. 23.2 CE, del que, en su dimensión de mantenimiento en el ejercicio del cargo, solo son titulares los representantes electos. Añaden que ellos participaron con su voto “en las elecciones al Parlamento de Cataluña de 21 de diciembre de 2017” en las que los diputados después suspendidos resultaron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los recurrentes estiman, en esencia, que la interpretación contenida en las resoluciones judiciales impugnadas de la expresión legal “individuos rebeldes” vulnera la doctrina establecida por el propio Tribunal Constitucional en su STC 199/1987, de 16 de diciembre, resolución que, en su opinión, contrae la aplicación del art. 384 bis LECrim a los supuestos de actuación de “banda armada”. Se habría producido, así, una restricción ilegítima del derecho reconocido en el art. 23.2 CE, ya que la hipótesis legal de suspensión es llevada por los órganos judiciales más allá de los márgenes estrictos de su presupuesto legal habilitante. La suspensión resulta, asimismo, una consecuencia jurídica desproporcionada. De la ilegítima restricción del derecho al ejercicio del cargo público parlamentario se derivaría, a su vez, según afirman los demandantes, la vulneración de los derechos de los diputados a la libertad ideológica, a la libertad de expresión, al derecho de asociación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el abogado del Estado y el partido político Vox se oponen a la admisión del recurso al entender que los recurrentes carecen de legitimación activa tanto desde el punto de vista del art. 162.1 b) CE, que exige, para todo recurso de amparo, la invocación de un derecho o interés legítimo, como desde la óptica del art. 46.1 b) LOTC, que restringe la vía del amparo judicial (art. 44 LOTC) a los que hayan sido parte en el correspondiente proceso. El partido político Vox entiende, además, que el recurso planteado carece de especial trascendencia constitucional. También han comparecido en el presente proceso de amparo don Carles Puigdemont i Casamajó, don Raül Romeva Rueda y don Oriol Junqueras Vies, que se han adherido en sus alegaciones a las tesis de los actores y solicitan la estimación del recurso interpuesto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legitimación de los recurrentes. Delimitación.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reseñado en el fundamento precedente, la posibilidad de examinar el fondo del presente recurso de amparo depende de la decisión que previamente se adopte sobre la legitimación de los demandantes, cuestión esta sobre la que debemos hacer las siguientes consideraciones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Puede observarse, en primer lugar, que en ciertos pasajes de la demanda se estima, de forma equívoca, que las resoluciones judiciales impugnadas vulneran directamente el derecho de los recurrentes a participar, como electores, en los asuntos públicos a través de sus representantes (art. 23.1 CE). Lo cierto es, sin embargo, que el derecho fundamental que resulta controvertido por la aplicación del art. 384 bis de la Ley de enjuiciamiento criminal es, según la doctrina de este Tribunal, el de acceso a cargos públicos (art. 23.2) y, más específicamente, su concreta vertiente relativa a la permanencia y al ejercicio de los mismos, derecho este que, en caso de tratarse de cargos públicos representativos, como ocurre en el presente supuesto, tiene como titular exclusivo “al grupo minoritario de ciudadanos a los que el resto de los mismos encomienda periódicamente el ejercicio de las diversas y plurales manifestaciones de la soberanía popular” (SSTC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claro que los recurrentes no actúan en el presente proceso de amparo en defensa de un derecho fundamental propio, pues la titularidad del derecho del art. 23.2 CE, en su dimensión de mantenimiento en el ejercicio del cargo público representativo, en este caso en el de diputado autonómico, solo corresponde a los miembros que integran la correspondiente asamblea legislativa (AATC 192 y 193/2010, de 1 de diciembre, FJ 3). Son, en definitiva, los seis diputados del Parlamento de Cataluña afectados por la aplicación del art. 384 bis LECrim los únicos titulares del derecho fundamental controvertido en el supuesto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también invocan, sin embargo, su titularidad del derecho del art. 23.1 CE en un sentido distinto. Alegan, en concreto, que ejercieron de forma efectiva su derecho de sufragio activo en las elecciones de 21 de diciembre de 2017, en las que fueron elegidos los seis diputados después suspendidos en aplicación del art. 384 bis LECrim. Consideran que esta circunstancia basta para sustentar un interés legítimo para interponer el recurso de amparo en defensa del derecho de sus representantes. De opinión contraria son, como ya se ha visto, el ministerio fiscal, el abogado del Estado y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este segundo aspecto el que debe ser examinado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legitimación. Inadmisibilidad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acotada la controversia sobre la legitimación en los términos fijados en el fundamento jurídico precedente, hay que tener presente que son dos los preceptos que regulan esta cuestión. De una parte, el art. 162.1 b) CE dispone, con carácter general, que están legitimados para interponer el recurso de amparo, entre otros, “toda persona natural o jurídica que invoque un interés legítimo”. En relación específica con las modalidades de amparo judicial y administrativo, el art. 46.1 b) LOTC añade que están legitimados para interponerlos “quienes hayan sido parte en el proceso judicial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realizando una “interpretación integradora” de los dos preceptos citados, “en el sentido de entender que la fórmula del art. 46.1 b) de la Ley Orgánica del Tribunal Constitucional complementa a la del art. 162.1 b) del texto constitucional, sin que se deba considerar limitativa o restrictiva de ella” (SSTC 106/1984, de 16 de noviembre, FJ 1; 237/1997, de 19 de diciembre, FJ 2; 158/2002, de 16 de septiembre, FJ 2, y 131/2017, de 13 de noviembre, FJ 2). La integración de ambas normas exige, de un lado, la comprobación de la concurrencia de una de las situaciones jurídicas activas contempladas en el precepto constitucional [art. 162.1 b) CE], y como requisito adicional y complementario, la constatación de que se han cumplido las exigencias procesales del art. 46.1 b) LOTC tal y como han sido interpretadas en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del art. 162.1 b) CE, debemos recordar que este Tribunal ha considerado que la atribución constitucional de legitimación para recurrir en amparo a “toda persona natural o jurídica que invoque un interés legítimo” abarca a “toda persona cuyo círculo jurídico pueda resultar afectado por la violación de un derecho fundamental” (por todas, STC 131/2017, de 13 de noviembre, FJ 2). Se asume, así, una “interpretación muy amplia y flexible de la noción de interés legítimo” (STC 221/2002, de 25 de noviembre, FJ 2), que tiene, sin embargo, un límite infranqueable en la exigencia de una afectación singular de la esfera de intereses de quien lo invoca. Por ello, lo que diferencia el interés legítimo del puro interés en la correcta aplicación de la legalidad vigente que puede corresponder a cualquier ciudadano —y que puede fundamentar la previsión legal de concretas acciones públicas o populares— es la repercusión efectiva y singular que el resultado del proceso puede tener en la esfera jurídica del litigante.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puntualizado, en específica referencia a la previsión del art. 162.1 b) CE, que “no basta con un interés genérico en la preservación del derecho fundamental que se estime vulnerado, sino que es necesario que el recurrente se encuentre respecto a ese derecho fundamental en una situación jurídico-material identificable con un interés en sentido propio, cualificado o específico” (SSTC 13/2001, de 29 de enero, FJ 4, y 240/2001, de 18 de diciembre, FJ 4; AATC 139/1985, de 27 de febrero; 58/2000, de 28 de febrero; 206/2006, de 3 de julio, 192/2010 y 193/2010, ambos de 1 de diciembre). Esa relación propia, cualificada y específica con el derecho fundamental que se considera violado ha de ser, por ello, distinta de la disconformidad o el descontento que pueda sentir cualquier ciudadano ante lo que él percibe como una infracción objetiva de un derecho de rango fundamental. Donde acaba, en definitiva, el interés propio y comienza el que generalmente pertenece a cualquier ciudadano está, justamente, la frontera entre la acción que se ejerce en virtud de una situación jurídica activa de interés legítimo y la acción que se ejerce para colaborar en la correcta aplicación del orden jurídico y en la depuración de una actuación que viola alguno de sus preceptos. Este Tribunal ha señalado, en este sentido, que el interés legítimo ha de concretarse en una ventaja o utilidad jurídica propia, que no puede confundirse con la general que puede obtener cualquier ciudadano actuando como defensor del orden jurídico, esto es, uti cives. Para que exista, en definitiva, legitimación fundada en interés legítimo, la resolución impugnada “debe repercutir de manera clara y suficiente en la esfera jurídica de quien acude al proceso” (por todas, SSTC 73/2006, de 13 de marzo, FJ 3, 121/2019,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infiere que los ahora demandantes no cumplen con la legitimación exigible desde el punto de vista del art. 162.1 b) CE, ya que no se encuentran, en relación con el derecho fundamental que invocan, en una posición subjetiva distinta de la que puede corresponder a cualquier ciudadano interesado en que el art. 23.2 CE sea respetado, relación puramente genérica con el derecho fundamental que, de ser reconocida como suficiente para habilitar el acceso al recurso de amparo, supondría arbitrar, al margen de lo regulado en la propia Constitución y en la Ley Orgánica del Tribunal Constitucional, una acción popular o pública en defensa de los derechos fundamentales. Haber participado a través del voto en las elecciones de 21 de diciembre de 2017 no cualifica la posición jurídica de los recurrentes frente a cualquier otro ciudadano catalán que sea titular del derecho de sufragio activo y que estuviera llamado a participar en dicho proceso electoral, siendo, además, la representación política asumida por los que resultaron entonces elegidos la de toda la ciudadanía de Cataluña y no solamente la de aquellos que afirman haberles confiado su voto. Es claro, pues, que estamos ante un intento de articular una acción quivis ex populo no prevista ni en la Constitución ni en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inadmitir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