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11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Pedro José González-Trevijano Sánchez, don Antonio Narváez Rodríguez, don Ricardo Enríquez Sancho y don Cándido Conde-Pumpido Tourón y la magistrada doña María Luisa Balaguer Callejón, en la cuestión de inconstitucionalidad núm. 4570-2019, planteada por la Sección Segunda de la Sala de lo Contencioso-Administrativo del Tribunal Supremo, en relación con los arts. 107.1, 107.2 a) y 107.4 del texto refundido de la Ley reguladora de haciendas locales, aprobado por el Real Decreto Legislativo 2/2004, de 5 de marzo,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julio de 2019 tuvo entrada en el registro general de este Tribunal un escrito de la Sección Segunda de la Sala de lo Contencioso-Administrativo del Tribunal Supremo, al que se acompaña, junto al testimonio del correspondiente procedimiento, auto de 1 de julio de 2019, recaído en el recurso contencioso-administrativo núm. 981-2018, por el que se acuerda promover ante este Tribunal cuestión de inconstitucionalidad con relación a los arts. 107.1, 107.2 a) y 107.4 del texto refundido de la Ley reguladora de haciendas locales, aprobado por el Real Decreto Legislativo 2/2004, de 5 de marzo, por posible contradicción tanto con el principio de capacidad económica como con la prohibición de confiscatoriedad, uno y otra previstos en el art.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los magistrados don Juan Antonio Xiol Ríos y don Alfredo Montoya Melgar han comunicado, conforme a lo previsto en el artículo 217 de la Ley Orgánica del Poder Judicial (LOPJ), en relación con el artículo 80 de la Ley Orgánica del Tribunal Constitucional, su voluntad de abstenerse en el conocimiento de la cuestión de inconstitucionalidad núm. 4570-2019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arts. 80 de la Ley Orgánica del Tribunal Constitucional y 221.4 de la Ley Orgánica del Poder Judicial (LOPJ), se estiman justificadas las causas de abstención formuladas,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Juan Antonio Xiol Ríos y don Alfredo Montoya Melgar en la cuestión de inconstitucionalidad núm. 4570-2019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