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9 de marzo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5379-2018, promovido por Penrei Inversiones, S.L., contra el auto del Juzgado de Primera Instancia e Instrucción núm. 3 de Lorca, de 26 de junio de 2018, que inadmitió la demanda de oposición a la ejecución formulada por dicha mercantil, en el procedimiento de ejecución hipotecaria núm. 111-2018 instado por la entidad Banco de Sabadell; y contra el auto del mismo juzgado, de 29 de agosto de 2018, que desestimó el recurso de reposición interpuesto contra la anterior resolución. Ha intervenido el Ministerio Fiscal. Ha formulado alegaciones la entidad Pera Assets Designated Activity Company, actuando como sucesora procesal del banco ejecutante.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octubre de 2018, la procuradora de los tribunales doña Blanca Berriatua Horta, actuando en nombre y representación de Penrei Inversiones Inmobiliarias, S.L., bajo la defensa del letrado don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 Inversiones Inmobiliarias Costa Sur, S.L., y Penrei Inversiones, S.L., en relación con una finca (trastero)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 la causa, dictó auto el 20 de abril de 2018 por el que acordó el despacho de ejecución (procedimiento de ejecución hipotecaria núm. 111-2018), requiriendo de pago a las ejecutadas y alternativo derecho a oponerse a le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23 de abril de 2018, el servicio de notificaciones electrónicas de la Fábrica Nacional de Moneda y Timbre remitió al buzón de la dirección electrónica habilitada de la entidad aquí recurrente en amparo, un correo avisándole de que tenía una notificación del Juzgado de Primera Instancia núm. 3 de Lorca relativa al proceso “EJH/0000111/2018”; notificación a la que podía acceder entre los días 23 de abril a 8 de junio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con fecha 7 de junio de 2018 el Servicio de notificaciones electrónica mencionado remitió un nuevo correo al buzón de la dirección electrónica habilitada de la recurrente en amparo, recordándole el anterior aviso y la posibilidad de acceder a la notificación en el enlace indicado, hasta las 23:59 horas del día 8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8 de junio de 2018, por personal de la recurrente se accedió al enlace remitido por la dirección electrónica habilitada y, con ello, a la notificación enviada por el juzgado de primera instancia ejecutor en relación con el procedimiento hipotecario núm. 111-2018.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25 de junio de 2018, el representante procesal de la demandante de amparo formalizó ante el juzgado a quo el escrito de oposición al despacho de ejecución, alegando la excepción de falta de legitimación pasiva, al entender que dicha entidad carecía del carácter o representación con el que se le demandaba.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3 de Lorca dictó auto el 26 de junio de 2018,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Penrei Inversiones, S.L., representada por el procurador don Antonio Serrano Caro por presentación fuera de plazo, contra Banco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de la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y previniéndose en el artículo 695 LEC, que el escrito de oposición a la ejecución deberá ser presentado dentro de los diez días siguientes al de la notificación del auto y decreto por el que se despacha ejecución y/o de la medida concreta de ejecución,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 sin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representante procesal de la demandante de amparo, y el de la entidad Euroinversiones Inmobiliarias Costa Sur, S.L., se interpusieron recursos de reposición contra el anterior auto. La primera de ellas defendió que la notificación y requerimiento de pago tuvo lugar cuando accedió al contenido de la notificación electrónica remitida y no antes, siendo desde entonces que cabía computar el plazo de diez días del art. 556 de la Ley de enjuiciamiento civil (LEC). Con invocación también de los arts. 135, 152.1.2.3, 152.2,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ejecutor dictó auto el 29 de agosto de 2018 en desestimación del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LEC) están obligadas a relacionarse con la administración de justicia por medios electrónicos [art. 14. 2 a) de la Ley 39/2015 LPAAP y art. 273.3 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Es cierto que la notificación por medios electrónicos efectivamente se realiza cuando el destinatario accede a su contenido. Ahora bien, hierran [sic] en el plazo en el que puede acceder a su contenido a efectos de la práctica de la notificación, el cual es de diez días naturales desde la puesta a su disposición y ello por imperativo de la art. 43 de la citada LPACAP (Ley 39/2015). Así dice el artículo 43. 2 de la citada ley que ‘las notificaciones por medios electrónicos se entenderán practicadas en el momento en que se produzca el acceso a su contenido. Cuando la notificación por medios electrónicos sea de carácter obligatorio, o haya sido expresamente elegida por el interesado, se entenderá rechazada cuando hayan transcurrido diez días naturales desde la puesta a disposición de la notificación sin que se acceda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23 de abril de 2018 no accediendo al contenido hasta el día 8 de junio (fuera de los diez días naturales), presentando los escritos de oposición a la ejecución en fecha 25 de junio claramente fuera del plazo legalmente establecido en el art. 556. 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indicó que dicha resolución “es firme, y contra la misma no cabe recurso alguno”. Tanto este auto, como el anterior de 26 de junio de 2018, se los notificó el juzgado al procurador de la demandante de amparo a través del sistema Lexnet, tal y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29 de agosto de 2018,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29 de agosto siguiente que desestimó el recurso de reposición promovido contra la anterior resolución —y del que se resumen sus argumentos—, se rechaza por la recurrente que el juzgado haya fundamentado su segunda decisión en la “Ley de procedimiento administrativo común, que consideramos inaplicable al ámbito procesal civil, puesto que además de existir normas concretas al respecto, no se dan en uno y otro ámbito las mismas garantías procedimentales”. Precisa que en materia de notificación de actos procesales existe su propia normativa tanto en la Ley de enjuiciamiento civil según ha expuesto,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solicito la suspensión de la continuación del procedimiento de ejecución hipotecaria 111-2018 seguido ante el Juzgado de Primer Instancia e Instrucción núm. 3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17 de junio de 2019 por la que acordó: (i) admitir a trámite el recurso,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así como que el recurso puede dar ocasión al Tribunal para aclarar o cambiar su doctrina, como consecuencia de cambios normativos relevantes para la configuración del contenido del derecho fundamental [STC 155/2009, FJ 2 b)]”; (ii) requerir al juzgado a quo para que en plazo no superior a diez días remitiera certificación o fotocopia adverada de las actuaciones del procedimiento de ejecución hipotecaria núm. 111-2018; (iii) previamente emplazara a quienes hubieran sido parte en este, excepto a la recurrente en amparo, para poder comparecer en el presente proceso constitucional en del plazo de diez días, a efecto de formular alegaciones;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Sala Segunda, Sección Cuarta, de este Tribunal, de 24 de junio de 2019, se acordó oficiar al Juzgado de Primera Instancia e Instrucción núm. 3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111-2018, y si ha recaído resolución se remita a esta Sala testimonio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17 de julio de 2019, se recibió en el registro general de este Tribunal la correspondiente certificación del juzgado a quo fechada el 4 de julio de 2019, en la que se hizo constar “que en los presentes autos no se han interpuesto ni en el procedimiento principal ni en las piezas correspondientes al mismo, recurso de apelación por ninguna de las partes personadas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 este Tribunal el 12 de julio de 2019, la procuradora de los tribunales doña Blanca María Grande Pesquero, actuando en nombre y representación de la entidad Banco Sabadell, S.A., solicitó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julio de 2019, la secretaría de justicia de la Sala Segunda de este Tribunal dictó diligencia de ordenación por la que, de un lado, decidió tener por personado y parte al Banco de Sabadell a través de la procuradora mencionada, y de otro lado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26 de septiembre de 2019, por el que interesó se dictara resolución estimatoria del recurso de amparo, haciendo mención a la STC 47/2019, de 8 de abril, que a su parecer respalda los argumentos que defiende en este recurso, en torno a la necesidad de que el primer emplazamiento o citación al demandado se efectúe en su domicilio, como impone el artículo 155.1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27 de septiembre de 2019, la procuradora doña Blanca María Grande Pesquero, formalizó escrito de alegaciones ante este Tribunal actuando en nombre y representación de la entidad Pera Assets Designated Activity Company, y asistida por el letrado don Alejandro Ingram Solís, a fin de “formular oposición al recurso de amparo”. Se interesó en el mismo la denegación del amparo solicitado por la entidad recurrente, y que “se tenga por subrogada a mi representada Pera Assets Designated Activity Company como parte en este procedimiento, en lugar de la actora y a mí como parte legítima en dicha representación”. En dicho escrito, la mercantil defendió la interpretación que hace el juzgado de las normas citadas en los dos autos impugnados, por lo que el escrito de oposición a la ejecución se presentó “claramente fuera del plazo legalmente establecido en el artículo 556.1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presentado dentro del plazo del art. 52 LOTC, o con posterioridad, ningún escrito de alegaciones de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este Tribunal Constitucional presentó escrito de alegaciones el 4 de octubre de 2019,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3 de Lorca, en el juicio de ejecución hipotecaria 111-2018”,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 formular las alegaciones de fondo del recurso, la fiscal expuso sus razones para considerar correctamente agotada la vía judicial previa al amparo por parte de la recurrente [art. 44.1 a) LOTC], al no ser necesario interponer incidente de nulidad de actuaciones contra el auto desestimatorio de la reposición —el cual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 recurrente, considera la fiscal sobre todo que procede hacer aplicación de la doctrina sentada por la STC 47/2019, de 8 de abril, en un supuesto similar, referido a un proceso laboral, pero donde resultan de aplicación subsidiaria las normas de la Ley de enjuiciamiento civil, en especial los arts. 155 y 273.4, párrafo segundo, de los que se deriva la obligatoriedad de que el primer emplazamiento se realice de manera personal y con entrega en papel de la documentación. El resultado es que ambas resoluciones del juzgado sumieron a la recurrente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con el escrito presentado por la representante procesal de la entidad Pera Assets Designated Activity Company, tras haberse recibido del Juzgado de Primera Instancia núm. 3 de Lorca una copia del auto dictado en el proceso a quo el 12 de noviembre de 2019, aceptando la sucesión procesal solicitada, y copia del auto de 12 de diciembre de 2019, desestimando el recurso de reposición interpuesto contra aquel por la entidad Euroinversiones Inmobiliarias Costa Sur, S.L., el 17 de enero de 2020, la Sección Cuarta de este Tribunal dictó providencia acordando “tener por personada como parte comparecida en el presente recurso a la entidad Pera Assets Designated Activity Company, en virtud de sucesión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secretaría de justicia se ha dictado diligencia el 4 de febrero de 2020, dejando constancia de la presentación de los escritos de alegaciones del Ministerio Fiscal y de los representantes procesales de la recurrente en amparo y de la entidad comparecida a título de sucesor procesal,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Respecto de la solicitud de suspensión formulada por la recurrente en amparo mediante otrosí de su escrito de demanda, por auto de la Sala Segunda de este Tribunal núm. 101/2019, de 16 de septiembre,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fecha 5 de marzo de 2020,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Penrei Inversiones, S.L., impugna los autos del Juzgado de Primera Instancia núm. 3 de Lorca, de 26 de junio de 2018, y 29 de agosto de 2018, recaídos en el proceso hipotecario núm. 111-2018.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comparecida se opone a la demanda en cuanto al fondo,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27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este,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dictada en sede de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FJ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conjunción con el plazo del art. 556 LEC. Todo lo cual determina la estimación del amparo por vulneración de su derecho fundamental a la tutela judicial efectiva sin padecer indefensión (art.24. 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26 de junio de 2018 y 29 de agosto de 2018, dictados por el Juzgado de Primera Instancia e Instrucción núm. 3 de Lorca en el proceso de ejecución hipotecaria núm. 111-2018,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