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5804-2018, promovido por Penrei Inversiones, S.L., contra el auto del Juzgado de Primera Instancia e Instrucción núm. 3 de Lorca, de 27 de junio de 2018, que inadmitió la demanda de oposición a la ejecución formulada por dicha mercantil, en el procedimiento de ejecución hipotecaria núm. 112-2018 instado por la entidad Banco de Sabadell, S.A.; y contra el auto del mismo juzgado, de 26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noviembre de 2018, la procuradora de los tribunales doña Blanca Berriatua Horta, actuando en nombre y representación de Penrei Inversiones, S.L., bajo la defensa del letrado don Anju Nirmala Benavent Rodríguez,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43.409 del Registro de la Propiedad núm. 3 de Lorca. La primera de las demandadas era la deudora hipotecaria, mientras que la segunda era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20 de abril de 2018 por el que acordó el despacho de ejecución (procedimiento de ejecución hipotecaria núm. 112-2018), requiriendo de pago a las ejecutadas y alternativo derecho a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26 de abril de 2018, el servicio de notificaciones electrónicas de la Fábrica Nacional de Moneda y Timbre remitió al buzón de la dirección electrónica habilitada de la entidad aquí recurrente en amparo, un correo avisándole que tenía una notificación del citado juzgado relativa al proceso “EJH/0000112/2018”. En ese correo se le informaba que podía acceder a la notificación entre los días 26 de abril y 11 de junio de 2018, a través de un enlace electrónico que también se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10 de junio de 2018 el servicio de notificaciones electrónicas mencionado remitió un nuevo correo al buzón de la dirección electrónica habilitada de la recurrente en amparo, recordándole el anterior aviso y la posibilidad de acceder a la notificación en el enlace indicado, hasta las 23:59 horas del día 11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11 de junio de 2018, por personal de la recurrente se accedió al enlace remitido por la dirección electrónica habilitada y, con ello, a la notificación enviada por el juzgado.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22 de junio de 2018, el representante procesal de la demandante de amparo formalizó ante el juzgado a quo el escrito de oposición al despacho de ejecución, por los motivos que figuran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día 27 de junio de 2018, el Juzgado de Primera Instancia e Instrucción núm. 3 de Lorca dictó auto con la siguiente parte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Penrei Inversiones, S.L., representada por el procurador don Antonio Serrano Caro por presentación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y el de la entidad Euroinversiones Inmobiliarias Costa Sur, S.L., se interpusieron sendos recursos de reposición contra el auto anterior. En los recursos se defendía que la notificación y requerimiento de pago tuvo lugar cuando se accedió al contenido de la notificación electrónica remitida y no antes, siendo desde entonces que cabía computar el plazo de diez días del art. 695 de la Ley de enjuiciamiento civil (LEC). Para los recurrentes, la comunicación recibida no podía entenderse como una notificación, sino como el aviso de la puesta a disposición de una notificación electrónica que puede descargarse en un plazo determinado. En consecuencia, debía entenderse que la notificación se había producido en la fecha del acceso, el 11 de junio de 2018, de manera que el escrito de oposición formulado el 22 de junio de 2018 habría sido presentado en plazo. En el escrito de recurso se invocaron los arts. 135, 152, 160 y 162 LEC, así como el art. 24 CE y la doctrina de este Tribunal Constitucional sobre el derecho a no padecer indefensión y la importancia de los actos de comunicación procesal. Y, en este sentido, se alegó que si el juzgado tenía por no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día 26 de septiembre de 2018 el juzgado dictó auto por el que se desestima 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LPAAP y art. 273.3 a)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yerran en el plazo en el que puede acceder a su contenido a efectos de la práctica de la notificación, el cual es de diez días naturales desde la puesta a su disposición y ello por imperativo del art. 43 de la citada LPACAP (ley 39/2015).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26 de abril de 2018 no accediendo al contenido hasta el día 11 de junio de 2018 (fuera de los diez días naturales), presentando los escritos de oposición a la ejecución en fecha 22 de junio de 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 Tanto este auto, como el anterior de 27 de junio de 2018, se notificó por el juzgado al procurador de la demandante de amparo a través del sistema Lexnet, tal y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26 de septiembre de 2018,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la vulneración del derecho a la tutela judicial efectiva sin indefensión (art. 24.1 CE) y, de forma conexa, a un proceso con todas las garantías (art. 24.2 CE). Considera que, aunque se trata de una persona jurídica, el primer emplazamiento judicial debe hacerse en formato papel y en la sede de su domicilio social (cuyos datos figuraban en la demanda ejecutiva), de conformidad con lo dispuesto en el art. 273 LEC, en relación con los arts. 135, 152, 155.1 y 162 LEC. Además, su entidad nunca facilitó una dirección de correo electrónico a efectos de notificaciones telemáticas y, a pesar de ello, se le remitió un aviso que no permitía conocer realmente el objeto del asunto. Finalmente, cuando se accedió a su contenido y se presentó escrito de oposición conforme a lo indicado en la comunicación, se le computó el plazo en la forma prevista para el procedimiento administrativo común, es decir, desde la fecha del envío del correo a la dirección electrónica habilitada, y no desde el acceso a la notificación, que es el criterio aplicable en un procedimiento ante la jurisdicción civil. Con ello se le ha causado un perjuicio en su posición procesal al no haberse admitido su oposición a la ejecución, aunque fue presentada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la fundamentación de los dos autos impugnados, y con cita expresa de la doctrina de este Tribunal sobre la relevancia de los actos de comunicación procesal desde la perspectiva del derecho a la tutela judicial efectiva (entre otras, SSTC 115/1988, 195/1990 y 326/1993), alega también la vulneración del derecho a un proceso con todas las garantías (art. 24.2 CE), en cuanto al derecho a una defensa contradictoria y a la asistencia letrada (art. 24.2 CE), aunque sin concreción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solicitando la estimación del amparo, con nulidad de los dos autos recurridos y la retroacción de las actuaciones al momento previo al dictado del primero de ellos,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en el escrito de demanda se argumentó “que la continuación de la ejecución derivadas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112-2018 seguido ante el Juzgado de Primer Instancia e Instrucción núm. 3 de Lorca, hasta tanto sea resuelto el presente recurso de amparo, poniéndolo en conocimiento del órgano judicial”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17 de junio de 2019 por la que acordó: (i) admitir a trámite el recurso,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 y porque puede dar ocasión para aclarar o cambiar su doctrina, como consecuencia de cambios normativos relevantes para la configuración del contenido del derecho fundamental [STC 155/2009, FJ 2, b)]”; (ii) recabar del juzgado a quo la “certificación o fotocopia adverada de las actuaciones del procedimiento de ejecución hipotecaria núm. 112-2018”; (iii) que el juzgado emplazara previamente a “quienes hubieran sido parte en el procedimiento” de origen, excepto a la “recurrente en amparo”, para poder comparecer en el presente proceso constitucional en el plazo de diez días;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24 de junio de 2019, dictada por la Sección Cuarta de este Tribunal,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112/2018, y si ha recaído resolución se certifique sobre el contenido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8 de julio de 2019, se recibió en el registro de este Tribunal la correspondiente comunicación del juzgado a quo, por la que se daba traslado de las actuaciones judiciales en formato CD. Consta unido a este recurso que por providencia de 26 de junio de 2019 se emplazó a las partes ante este Tribunal, así como la certificación expedida por la letrada de la administración de justicia, fechada el 1 de julio de 2019, en la que se hizo constar que “en el presente procedimiento no se ha interpuesto recurso de apelación por ninguna de las partes personadas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15 de julio de 2019, la procuradora de los tribunales doña Blanca María Grande Pesquero, actuando en nombre y representación de la entidad Banco Sabadell, S.A., solicitó que se tuviera a esta última como personada en su condición de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16 de septiembre de 2019, la Secretaría de Justicia de la Sala Segunda de este Tribunal dictó diligencia de ordenación por la que se acordó, de un lado, tener por personado y parte al Banco de Sabadell, S.A., a través de la procuradora mencionada, y de otro,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14 de octubre de 2019, por el que interesó se dictara resolución estimatoria del recurso de amparo reiterando los argumentos expuestos en la demanda, y haciendo mención expresa a la STC 47/2019, de 8 de abril, que a su parecer respalda los razonamientos que defiende en este recurso, en torno a la necesidad de que el primer emplazamiento o citación al demandado se efectúe en su domicilio, como impone el artículo 155.1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17 de octubre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52.1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el Tribunal Constitucional presentó escrito de alegaciones el 30 de octubre de 2019,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auto despachando ejecución acordado por el Juzgado de Primera Instancia e Instrucción nº 3 de Lorca, en el juicio de ejecución hipotecaria 112/2018”, y la consiguiente retroacción de las actuaciones al momento inmediatamente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del recurso, la fiscal expuso sus razones para considerar correctamente agotada la vía judicial previa al amparo por parte de la recurrente [art. 44.1.a)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 (ver, por todas, la STC 4/2010, de 17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fiscal considera que la vulneración alegada se centra en dos aspectos bien diferenciados. Por un lado, haber optado el juzgado por la notificación electrónica a través de la dirección electrónica habilitada y no a través de la notificación personal en el domicilio en la sociedad, de conformidad con el art. 155.1 LEC; y por otro, por la errónea aplicación del art. 173.3 a LEC y de los arts. 14.2 y 43.2 segundo párrafo de la Ley 39/2015, de 1 de octubre, del procedimiento administrativo común de las administraciones públicas. La fiscal considera que en este caso es procedente hacer aplicación de la doctrina sentada por la STC 47/2019, de 8 de abril, en un supuesto similar referido a un proceso laboral, pero donde resultan de aplicación subsidiaria las normas de la LEC,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relación con el escrito presentado por la representante procesal de la entidad Pera Assets Designated Activity Company, la Sección Cuarta de este Tribunal dictó providencia el 20 de enero de 2020, acordando “tener por personada como parte comparecida en el presente recurso a la entidad Pera Assets Designated Activity Company, en virtud de sucesión procesal”. Esta decisión se adoptó, previa audiencia de las partes, una vez recibida del Juzgado de Primera Instancia e Instrucción núm. 3 de Lorca una copia del auto dictado en el proceso a quo el 19 de diciembre de 2019, por el que se desestima el recurso de reposición interpuesto por la entidad Penrei Inversiones, S.L., y Euroinversiones Inmobiliarias Costa Sur, S.L., contra el auto de 18 de noviembre de 2019, en el que se acepta la sucesión procesal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la secretaría de justicia se ha dictado diligencia el 5 de febrero de 2020, dejando constancia de la presentación de los escritos de alegaciones del Ministerio Fiscal y de los representantes procesales de la recurrente en amparo y de la entidad comparecida a título de sucesor procesal,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Respecto de la solicitud de suspensión formulada por la recurrente en amparo mediante otrosí de su escrito de demanda, por auto de la Sala Segunda de este Tribunal núm. 92/2019, de 18 de julio,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providencia de fecha 11 de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e Instrucción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Penrei Inversiones, S.L., impugna los autos del Juzgado de Primera Instancia e Instrucción núm. 3 de Lorca, de 27 de junio de 2018 y 26 de septiembre de 2018, recaídos en el proceso hipotecario núm. 112-2018.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en esencia, la vulneración del derecho fundamental a la tutela judicial efectiva (art. 24.1 CE), en su vertiente de derecho a no padecer indefensión, al no haberse efectuado aquel emplazamiento de manera personal y con entrega en papel de la documentación correspondiente, tal y como establecen las normas de la LEC. Aduce otras dos quejas por lesión del derecho a un proceso con todas las garantías (art. 24.2 CE), en su faceta de defensa contradictoria y de asistencia letrada (art. 24.2 CE). Sin embargo, ambas carecen de soporte argumental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27 de febrero, en la que ha tenido la oportunidad de resolver el recurso de amparo cabecera de esta serie, promovido contra dos autos de coincidente contenido con los que ahora se impugnan, y donde se dio respuesta a los mismos argumentos que defienden aquí las partes, con fallo estimatorio de la demanda. Descartada en este caso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el fundamento jurídico 2 se descarta cualquier posible óbice procesal, tanto por falta de agotamiento de la vía judicial previa al amparo [art. 44.1 a) LOTC] como por ser prematuro el amparo. En el primer caso, porque no cabe recurso contra el auto desestimatorio de la reposición, como se indica en el pie de recurso de éste. En el segundo supuesto, porque no es exigible esperar a la finalización del proceso ejecutivo hipotecario a quo, ya que condicionar la interposición de la demanda de amparo a este hecho genera una dilación injustificada que se traduciría en un gravamen adicional o en la intensificación de la lesión constitucional que denuncia, como ya se expuso en las SSTC 39/2015, de 2 de marzo y 49/2016,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el fundamento jurídico 3 se aborda el examen de la queja de fondo por la lesión del art. 24.1 CE derivada de la inadmisión del escrito de oposición a la ejecución. A tal efecto se advierte que resulta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LEC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constata entonces la STC 40/2020, en su fundamento jurídico 4, como ha de hacerse también en el presente supuesto,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Por el contrario, el juzgado optó por un emplazamiento electrónico a través del servicio de notificaciones electrónicas y dirección electrónica habilitada de la Fábrica Nacional de Moneda y Timbre, que no está previsto en la normativa procesal para estos casos, y que apenas consistía en un aviso remitiendo a un enlace de internet para poder conocer el contenido de la notificación. Además, para el cómputo del plazo de presentación del escrito de oposición se invocaron normas del procedimiento administrativo común, que son ajenas al ámbito jurisdiccional en el que nos encontramos, en alegal conjunción con el plazo del art. 556 LEC. Todo ello produjo una indebida denegación de su escrito de oposición a la ejecución, lo que determina la estimación del amparo por vulneración de su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Penrei Inversiones,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27 de junio de 2018 y 26 de septiembre de 2018, dictados por el Juzgado de Primera Instancia e Instrucción núm. 3 de Lorca en el proceso de ejecución hipotecaria núm. 112-2018,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citado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