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5808-2018, promovido por Euroinversiones Inmobiliarias Costa Sur, S.L., contra el auto del Juzgado de Primera Instancia e Instrucción núm. 3 de Lorca, de fecha 3 de julio de 2018, que inadmitió la demanda de oposición a la ejecución formulada por dicha mercantil, en el procedimiento de ejecución hipotecaria núm. 108-2018; y contra el auto del mismo juzgado, de fecha 26 de septiembre de 2018, que desestimó el recurso de reposición interpuesto contra la anterior resolución. Ha intervenido el Ministerio Fiscal. Ha comparecido la entidad Pera Assets Designated Activity Company, actuando como sucesora procesal de la entidad ejecutante, Banco de Sabadell, S.A. Ha sido ponente el magistrado don Pedro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noviembre de 2018, la procuradora de los tribunales doña Blanca Berriatua Horta, actuando en nombre y representación de Euroinversiones Inmobiliarias Costa Sur, S.L., y asistida por 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hipotecaria contra las mercantiles Euroinversiones Inmobiliarias Costa Sur, S.L., y Penrei Inversiones, S.L., relativa a la finca inscrita con el núm. 43.463 en el Registro de la Propiedad núm. 3 de Lorca. La cantidad reclamada era de 2 146,62 €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día 20 de abril de 2018, por el que acordó el despacho de ejecución en el procedimiento de ejecución hipotecaria núm. 108-2018; asimismo, resolvió requerir a las ejecutadas del pago de las cantidades que se reclaman y que dicho auto, junto con el decreto que debe dictar el letrado de la administración de justicia, “serán notificados simultáneamente a la parte ejecutada, tal y como dispone el artículo 553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el cual dispuso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26 de abril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3 de Lorca, relativa al proceso: EJH/0000108/2018”; notificación a la que podía acceder entre los días 26 de abril a 11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en fecha 10 de junio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11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11 de junio de 2018, por personal de la recurrente se accedió al enlace remitido por la dirección electrónica habilitada y, con ello, a la notificación enviada por el juzgado de primera instancia ejecutante, en relación con el procedimiento hipotecario núm. 108-2018.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junio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en fecha 3 de julio de 2018, con esta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puede oponerse al despecho de ejecución en los términos previstos en dicho artículo y en el término de diez días, a contar desde el siguiente notificación del auto y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la demandante de amparo se interpuso recurso de reposición contra el anterior auto. En el mismo alegó que la comunicación remitida a través de la dirección electrónica habilitada no puede entenderse más que como un aviso de puesta a disposición o descarga de su contenido durante un plazo determinado; en este caso, desde el 26 de abril al 11 de junio de 2018. De ahí que al haber accedido a dicha comunicación el día 11 de junio de 2018, es en ese día cuando debe entenderse efectuada la notificación, siendo desde entonces cuando cabía computar el plazo de diez días del art. 556 de la Ley de enjuiciamiento civil (LEC). Por tanto, como el escrito de oposición se consignó el 25 de junio de 2018 antes de las 15 horas (último día del plazo legal), dicho escrito se interpuso de manera temporánea. Y entenderlo de otro modo, además de infringir los arts. 135, 152, 160, 162 LEC, vulneraría el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26 de septiembre de 2018, el recurso de reposición fue desestimado, al igual que el interpuesto por la otra entidad ejecutada, con los argumentos que constan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14.2 a) de la Ley 39/2015 LPAAP y art. 273.3 a) LEC]. Interpretan los recurrentes de forma errónea la normativa aplicable. Es cierto que la notificación por medios electrónicos efectivamente se realiza cuando el destinatario accede a su contenido. Ahora bien, hierran en el plazo en el que puede acceder a su contenido a efectos de la práctica de la notificación, el cual es de diez días naturales desde la puesta a su disposición y ello por imperativo del artículo 43 de la citada LPACAP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26 de abril de 2018 no accediendo al contenido hasta el 11 de junio de 2018 (fuera de los diez días naturales), presentando los escritos de oposición a la ejecución en fecha 22 de junio de 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y ello pese a que esa comunicación fue el primer emplazamiento en la causa. En todo caso, la recurrente expone que siguió las indicaciones que le facilitó la comunicación electrónica, de manera que accedió al contenido de la notificación del juzgado el último día fijado; fecha que, sin embargo, el órgano judicial ha considerado fuera de plazo, por lo que acordó la inadmisión del escrito de oposición presentado dentro de los diez días que prevé el art. 556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establece el art. 273 LEC, cuando se trata del primer emplazamiento y, por tanto, todavía aquélla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26 de septiembre de 2018, que desestimó el recurso de reposición promovido contra la anterior resolución —y del que se resumen sus argumentos—, se rechaza por la recurrente que el juzgado haya fundamentado su decisión en la Ley del procedimiento administrativo común, norma que considera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también que el auto de 26 de septiembre de 2018 “huye de este tipo de consideraciones” al aplicar una normativa administrativa ajena al ámbito procesa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este Tribunal Constitucional estime el recurso del amparo, acuerde la nulidad de las resoluciones judiciales impugnadas y ordene reponer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Segunda, Sección Tercera de este tribunal, de fecha 5 de septiembre de 2019, se acordó oficiar al Juzgado de Primera Instancia e Instrucción núm. 3 de Lorca, para que remitiera, a la mayor brevedad posible, certificación acreditativa de la interposición o no de un recurso de apelación contra alguna de las resoluciones dictadas, en las actuaciones principales o en alguna pieza separada, en el procedimiento de ejecución hipotecaria seguido en ese juzgado con el número 108-2018; y si hubiera recaído resolución en el sentido apuntado, que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certificación de fecha 17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2019, la Sección Tercera de este Tribunal acordó admitir a trámite el recurso de amparo, al apreciar que concurre en el mismo una especial trascendencia constitucional [art. 50.1 Ley Orgánica del Tribunal Constitucional (LOTC)], ya que el recurso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con arreglo a lo dispuesto en el art. 51 LOTC, dirigir atenta comunicación al Juzgado de Primera Instancia e Instrucción núm. 3 de Lorca, a fin de que, en un plazo que no excediera de diez días, remitiera certificación o fotocopia adverada de las actuaciones correspondientes al procedimiento de ejecución hipotecaria núm. 108-2018; debiendo emplazar previamente a quienes hubieran sido parte en el procedimiento de ejecución referenciado, excepto a la parte recurrente en amparo, por si quisieran comparecer en el presente proceso constitucional, en el plazo de diez días, al efecto de formular alegaciones. Finalmente, acordó: “De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22 de noviembre del 2019, la procuradora de los tribunales doña Blanca María Grande Pesquero, en nombre y representación de la entidad Pera Assets Designated Activity Company, sucesora procesal del Banco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fecha 13 de enero del 2020, la secretaría de la Sala Segunda de este Tribunal acordó tener por personada y parte en el procedimiento a la procuradora doña Blanca María Grande Pesquero, en nombre y representación de Pera Assets Designated Activity Company, debiéndose entender con aquella las sucesivas actuaciones. Asimismo, resolvió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presentó escrito de alegaciones el día 29 de enero de 2020. Tras resumir los acontecimientos procesales que considero de interés y el fundamento de la pretensión de la entidad recurrente, trae a colación la doctrina constitucional relativa a la forma de practicar las notificaciones y su vinculación con el derecho a la tutela judicial efectiva sin indefensión (art. 24.1 CE). En primer lugar, invoca el contenido de la STC 32/2019, de 29 de febrero, en cuyo FJ 4 aparece compendiada la posición del Tribunal Constitucional sobre el especial deber de garantizar la efectividad de los actos de comunicación procesal, dada su vinculación con el derecho fundamental antes indicado. Luego trae a colación la STC 6/2019, de 17 de enero, cuyo fundamento jurídico 3 transcribe en su integridad; más adelante cita la normativa procesal que estima de aplicación al caso; y, a modo de conclusión, sostiene que, incluso en relación con las personas jurídicas, cuando se trata de la primera notificación, supuesto en el que está en juego la más elemental de las manifestaciones de la tutela judicial efectiva, el legislador ha previsto la obligatoriedad de la notificación personal en el domicilio (art. 155.1 LEC) “y, respecto de las copias, su aporte en papel”. A este supuesto se hace referencia, como excepción a la notificación por medios electrónicos, en la citada STC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fiscal invoca la argumentación que obra en el fundamento jurídico 4 de la STC 47/2019, de 8 de abril, y colige que, el juzgado no solo ignoró la aplicación de los arts. 155 y 273 LEC, al no efectuar la primera notificación de manera personal, sino que también se desentendió de constatar si la notificación efectuada a través de la dirección electrónica habilitada había llegado a su destinatario; por lo que no obró con la diligencia que le era exigible. Finalmente, apunta que el aviso recibido por la demandante es solo una forma de facilitar el conocimiento de la notificación, pero no forma parte de ella. La notificación se cumplimenta con independencia de ese aviso, “teniendo sus criterios de eficacia y garantía al margen de ese aviso y computándose los plazos con independencia de los plazos de permanencia del aviso a disposición del destinatario, que es la fecha que parece confundir a la recurrente con la determinante de la citación efectuada”. Por ello, a juicio del fiscal, la notificación electrónica está correctamente realizada, pues el error judicial determinante de la vulneración del art. 24 CE fue optar por la notificación por medios electrónicos, cuando lo procedente, conforme a lo dispuesto en el art. 155 LEC “era la personal domiciliaria”.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el otorgamiento del amparo a la entidad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108-2018”, y retrotraer de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fecha 29 de enero de 2020 presentó sus alegaciones la entidad codemandada, quien interesa la denegación del amparo. Niega que se haya producido la lesión constitucional alegada, al entender que lo que realmente pretende la recurrente es dilatar el procedimiento de ejecución hipotecaria. Tras invocar el principio de improrrogabilidad de los plazos procesales que reconoce el art. 134 LEC y la obligación, a cargo de las personas jurídicas, de relacionarse con la administración de justicia por medios electrónicos, a partir del 14 de enero del 2017 (disposición transitoria cuarta de la Ley 42/2015, de 5 de octubre, de reforma de la Ley de enjuiciamiento civil y art. 273 tercera LEC), muestra su conformidad con la decisión adoptada por el órgano judicial en los dos autos impugnados. Para la codemandada, la presentación del escrito de oposición a la ejecución se realizó “claramente fuera del plazo legalmente establecido en el artículo 556.1 LEC”. Siendo por tanto correcta la remisión de la notificación a través de la dirección electrónica habilitada, ésta debía tenerse por efectuada una vez transcurridos tres días hábiles, sin que la entidad destinataria accediera a su contenido conforme prevé el art. 162.2 LEC y, en intelección de este precepto, el acuerdo no jurisdiccional del Pleno de la Sala Cuarta del Tribunal Supremo, de 6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12 de febrero de 2020 presentó sus alegaciones la entidad demandante de amparo. Como primera cuestión y a fin de evitar repeticiones innecesarias, se reiteró en lo ya expuesto en su escrito de interposición del recurso de amparo, si bien hizo especial hincapié en la “recientísima Sentencia de la Sala Segunda del Tribunal Constitucional STC 47/2019, de 8 de abril de 2019 […], que no solo confirma todo lo dicho en nuestro escrito de interposición del recurso de amparo, sino que lo refuerza, en el sentido de que, tratándose del primer emplazamiento o citación al demandado, éste ha de efectuarse en el domicilio del litigante, como impone el artículo 155.1 de la Ley de enjuiciamiento civil, y que todas las normas que se hace mención en el auto recurrido, para nada cuestionan el carácter imperativo de esa obligación”. A tal efecto, el escrito reprodujo gran parte de los FFJJ 2 a 4 de dicha STC 47/2019, cerrando con esto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mediante providencia de fecha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inadmitieron a trámite los escritos de oposición a la ejecución presentados por aquellas, al considerarlos extemporáneos mediante un cómputo de plazo realizado con arreglo a normas del procedimiento administrativo común. En concreto, en el presente recurso se impugnan los autos del Juzgado de Primera Instancia núm. 3 de Lorca, de fechas 3 de julio de 2018 y 26 de septiembre de 2018, recaídos en el proceso de ejecución hipotecaria núm. 108-2018.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el primer emplazamiento de manera personal y con entrega en papel de la documentación correspondiente, tal y como establecen las normas de la Ley de enjuiciamiento civil, singularmente el art. 155.1. Aduce, además, otras dos quejas por lesión del derecho a un proceso con todas las garantías (art. 24.2 CE), en su faceta de defensa contradictoria; y del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en cuanto al fondo del asunto,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3 se resuelve la queja de fondo por lesión del art. 24.1 CE, derivada de la inadmisión del escrito de oposición a la ejecución. Al respecto se afirma que resulta de aplicación al caso la doctrina de este Tribunal plasmada en sus SSTC 6/2019, de 17 de enero, FJ 4 a), dictada al resolver una cuestión de inconstitucionalidad, y 47/2019, de 8 de abril, FJ 4 a), recaída en un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 constató en el fundamento jurídico 4 de la STC 40/2020, en el presente caso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el órgano judicial fundamentó el computó del plazo para presentar el escrito de oposición en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 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fechas 3 de julio de 2018 y 26 de septiembre de 2018, dictados por el Juzgado de Primera Instancia e Instrucción núm. 3 de Lorca en el proceso de ejecución hipotecaria núm. 108-2018,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