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6024-2018, promovido por Penrei Inversiones, S.L., contra el auto del Juzgado de Primera Instancia e Instrucción núm. 3 de Lorca, de 3 de septiembre de 2018, que inadmitió la demanda de oposición a la ejecución formulada por dicha mercantil, en el procedimiento de ejecución hipotecaria núm. 99-2018 instado por la entidad Banco de Sabadell; y contra el auto del mismo juzgado, de 28 de septiembre de 2018, que desestimó el recurso de reposición interpuesto contra la anterior resolución. Ha intervenido el Ministerio Fiscal. Ha formulado alegaciones la entidad Pera Assets Designated Activity Company, actuando como sucesora procesal del banco ejecutante.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15 de noviembre de 2018, la procuradora de los tribunales doña Blanca Berriatua Horta, actuando en nombre y representación de Penrei Inversiones Inmobiliarias, S.L., bajo la defensa del letrado doña Anju Nirmala Benavent Rodríguez,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 Inversiones Inmobiliarias Costa Sur, S.L., y Penrei Inversiones, S.L., en relación con la finca registral 43.289 sita en el término municipal de Lorca, resultando la primera de las demandadas la deudora hipotecaria, y la segunda titular de un derecho de uso y disfrute sobre dicho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3 de Lorca, al que correspondió el conocimiento del procedimiento, dictó auto el 23 de mayo de 2018 por el que acordó el despacho de ejecución (procedimiento de ejecución hipotecaria núm. 99-2018), requiriendo de pago a las ejecutadas y alternativo derecho a oponerse a le ejecución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24 de mayo de 2018 el servicio de notificaciones electrónicas de la Fábrica Nacional de Moneda y Timbre remitió al buzón de la dirección electrónica habilitada de la entidad aquí recurrente en amparo, un correo avisándole que tenía una notificación del Juzgado de Primera Instancia núm. 3 de Lorca relativa al proceso “EJH/0000099/2018”; notificación a la que podía acceder entre los días 24 de mayo a 9 de julio de 2018, a través de un enlace electrónico que también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que conste que se hubiere accedido al enlace habilitado en el anterior mensaje, con fecha 8 de julio de 2018 el servicio de notificaciones electrónica mencionado remitió un nuevo correo al buzón de la dirección electrónica habilitada de la recurrente en amparo, recordándole el anterior aviso y la posibilidad de acceder a la notificación en el enlace indicado, hasta las 23:59 horas del día 9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9 de julio de 2018, por personal de la recurrente se accedió al enlace remitido por la dirección electrónica habilitada y, con ello, a la notificación enviada por el juzgado de primera instancia ejecutor en relación con el procedimiento hipotecario núm. 99-2018. Ese mismo día, la Fábrica Nacional de Moneda y Timbre emitió un certificado electrónico que obra en las actuaciones del proceso (al igual que los anteriores correos), dejando constancia de que la notificación había sido “aceptada”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20 de julio de 2018, el representante procesal de la demandante de amparo formalizó ante el juzgado a quo el escrito de oposición al despacho de ejecución, alegando la excepción de falta de legitimación pasiva, al entender que dicha entidad carecía del carácter o representación con el que se le demandaba.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e Instrucción núm. 3 de Lorca dictó auto el 3 de septiembre de 2018, con esta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Inadmitir a trámite la oposición formulada por la parte ejecutada Penrei Inversiones, S.L., representada por el procurador don Antonio Serrano Caro por presentación fuera de plazo, contra Banco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Mandar seguir con la presente ejecución y en los términos ya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inadmisión del escrito de oposición a la ejecución, el auto razonó en su fundamento de Derecho único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Se establece en el artículo 134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que ha sido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se ofrecía “recurso de reposición en el plazo de cinco días ante este tribunal sin efectos suspensivos”.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el representante procesal de la demandante de amparo, y el de la entidad Euroinversiones Inmobiliarias Costa Sur, S.L., se interpusieron recursos de reposición contra el anterior auto. La primera de ellas defendió que la notificación y requerimiento de pago tuvo lugar cuando accedió al contenido de la notificación electrónica remitida y no antes, siendo desde entonces que cabía computar el plazo de diez días del art. 556 de la Ley de enjuiciamiento civil (LEC). Con invocación también de los arts. 135, 152.1.2.3, 152.2, 162 y 273 LEC, y doctrina de este Tribunal Constitucional sobre el derecho a no padecer indefensión y la importancia de los actos de comunicación procesal, afirmó que de no tener el juzgado por formulada su demanda de oposición al despacho de ejecución, se vulneraría su derecho a la tutela judicial efectiva y sin indefensión, quedando denunciado a esos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juzgado ejecutor dictó auto el 28 de septiembre de 2018 en desestimación del recurso de reposición, con los argumentos que expuso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las mismas desde el 1 de enero de 2017 (Disposición Transitoria Cuarta de la Ley 42/2015, de 5 de octubre, de reforma de la LEC) están obligadas a relacionarse con la administración de justicia por medios electrónicos [art. 14. 2 a) de la Ley 39/2015 LPACAP y art. 273.3 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Interpretan las recurrentes de forma errónea la normativa aplicable. Es cierto que la notificación por medios electrónicos efectivamente se realiza cuando el destinatario accede a su contenido. Ahora bien, yerran en el plazo en el que puede acceder a su contenido a efectos de la práctica de la notificación, el cual es de diez días naturales desde la puesta a su disposición y ello por imperativo del art. 43 de la citada LPACAP (ley 39/15). Así dice el artículo 43.2 de la citada Ley que ‘Las notificaciones por medios electrónicos se entenderán practicadas en el momento en que se produzca el acceso a su contenido. Cuando la notificación por medios electrónicos sea de carácter obligatorio, o haya sido expresamente elegida por el interesado, se entenderá rechazada cuando hayan transcurrido diez días naturales desde la puesta a disposición de la notificación sin que se acceda 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 que la notificación se puso a disposición de las recurrentes en fecha 24 de mayo de 2018 no accediendo al contenido hasta el día 9 de julio de 2018 (fuera de los diez días naturales), presentando los escritos de oposición a la ejecución en fecha 24 de julio de 2018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el auto indicó que dicha resolución “es firme, y contra la misma no cabe recurso alguno”. Tanto este auto, como el anterior de 3 de septiembre de 2018, fueron notificados por el juzgado al procurador de la demandante de amparo a través del sistema Lexnet, tal y como obra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Notificado así el auto de 28 de septiembre de 2018, por la indicada mercantil se interpuso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en primer lugar,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tratándose de su primer emplazamiento judicial en la causa, como establece el art. 273 LEC, en relación con los arts. 135, 152, 162 y en especial el art. 155.1 de esta ley, objetando también que el juzgado haya hecho el cómputo del plazo para oponerse, desde la fecha del envío del correo a la dirección electrónica habilitada y no del acceso a la notificación, inadmitiendo así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del 28 de septiembre siguiente que desestimó el recurso de reposición promovido contra la anterior resolución —y del que se resumen sus argumentos—, se rechaza por la recurrente que el juzgado haya fundamentado su segunda decisión en la “Ley de procedimiento administrativo común, que consideramos inaplicable al ámbito procesal civil, puesto que además de existir normas concretas al respecto, no se dan en uno y otro ámbito las mismas garantías procedimentales”. Precisa que en materia de notificación de actos procesales existe su propia normativa tanto en la Ley de enjuiciamiento civil según ha expuesto, como en el haz de garantías que se derivan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la vulneración del derecho a un proceso con todas las garantías (art. 24.2 CE), en cuanto a un proceso de defensa contradictoria, y del derecho a la asistencia letrada (art. 24.2 CE), aunque sin concreción al caso. Y solicita la estimación del amparo, con nulidad de los dos autos recurridos y la retroacción de las actuaciones al momento previo al dictado de la primera de aquéllas,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99-2018 seguido ante el Juzgado de Primera Instancia e Instrucción núm. 3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la Sección Cuarta de este Tribunal dictó providencia el 17 de junio de 2019 por la que acordó: (i) admitir a trámite el recurso,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así como que el recurso puede dar ocasión al Tribunal para aclarar o cambiar su doctrina, como consecuencia de cambios normativos relevantes para la configuración del contenido del derecho fundamental [STC 155/2009, FJ 2, b)]”; (ii) requerir al juzgado a quo para que en plazo no superior a diez días remitiera certificación o fotocopia adverada de las actuaciones del procedimiento de ejecución hipotecaria núm. 99-2018; (iii) previamente emplazara a quienes hubieran sido parte en éste, excepto a la recurrente en amparo, para poder comparecer en el presente proceso constitucional en del plazo de diez días, a efecto de formular alegaciones; y (iv)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Sala Segunda, Sección Cuarta, de este Tribunal, de 24 de junio de 2019, se acordó oficiar al Juzgado de Primera Instancia e Instrucción núm. 3 de Lorca, para que remitiera, a la mayor brevedad posible, certificación acreditativa “de la interposición o no de recurso de apelación contra alguna de las resoluciones dictadas en las actuaciones principales o en alguna pieza separada en el procedimiento de ejecución hipotecaria seguido en ese juzgado con el número 99-18, y si ha recaído resolución se remita a esta Sala testimonio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17 de julio de 2019, se recibió en el registro de este tribunal la correspondiente certificación del juzgado a quo fechada el 4 de julio de 2019, en la que se hizo constar “que en los presentes autos no se han interpuesto ni en el procedimiento principal ni en las piezas correspondientes al mismo, recurso de apelación por ninguna de las partes personadas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12 de julio de 2019, la procuradora de los tribunales doña Blanca María Grande Pesquero, actuando en nombre y representación de la entidad Banco Sabadell, S.A., solicitó se tuviera a esta última como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29 de julio de 2019, la Secretaría de Justicia de la Sala Segunda de este tribunal dictó diligencia de ordenación por la que, de un lado, decidió tener por personado y parte al Banco de Sabadell a través de la procuradora mencionada, y de otro lado acordó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procesal de la entidad recurrente presentó su escrito de alegaciones el 26 de septiembre de 2019, por el que interesó se dictara resolución estimatoria del recurso de amparo, haciendo mención a la STC 47/2019, de 8 de abril, que a su parecer respalda los argumentos que defiende en este recurso, en torno a la necesidad de que el primer emplazamiento o citación al demandado se efectúe en su domicilio, como impone el artículo 155.1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27 de septiembre de 2019, la procuradora doña Blanca María Grande Pesquero, formalizó escrito de alegaciones ante este Tribunal actuando en nombre y representación de la entidad Pera Assets Designated Activity Company, y asistida por el letrado don Alejandro Ingram Solís, a fin de “formular oposición al recurso de amparo”. Se interesó en el mismo la denegación del amparo solicitado por la entidad recurrente, y que “se tenga por subrogada a mi representada Pera Assets Designated Activity Company como parte en este procedimiento, en lugar de la actora y a mí como parte legítima en dicha representación”. En dicho escrito, la mercantil defendió la interpretación que hace el juzgado de las normas citadas en los dos autos impugnados, por lo que el escrito de oposición a la ejecución se presentó “claramente fuera del plazo legalmente establecido en el artículo 556.1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presentado dentro del plazo del art. 52 LOTC, o con posterioridad, ningún escrito de alegaciones de la entidad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fiscal ante este Tribunal Constitucional presentó escrito de alegaciones el 4 de octubre de 2019, por el que interesó de este Tribunal que dictara sentencia otorgando el amparo a la recurrente, con reconocimiento de la vulneración de su derecho a la tutela judicial efectiva sin indefensión (art. 24.1 CE), nulidad de “todo lo actuado desde la notificación efectuada electrónicamente del auto despachando ejecución acordado por el Juzgado de Primera Instancia e Instrucción nº 3 de Lorca, en el juicio de ejecución hipotecaria 99-18”, y retroacción de las actuaciones al momento inmediato anterior a aquella notificación, “para que se le dé al recurrente posibilidad de formular oposición a la ejecución”. Basó esta petición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Previo a formular las alegaciones de fondo del recurso, la fiscal expuso sus razones para considerar correctamente agotada la vía judicial previa al amparo por parte de la recurrente [art. 44.1 a) LOTC], al no ser necesario interponer incidente de nulidad de actuaciones contra el auto desestimatorio de la reposición —el cual no producía en origen la lesión—, ni resultar previsiblemente útil de haberse presentado. Tampoco la demanda de amparo es prematura por interponerse tras el segundo de esos autos, sin esperar a la finalización del proceso ejecutivo, atendida la doctrina de este Tribunal para situaciones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la alegada vulneración del derecho a la tutela judicial efectiva, (art. 24.1 CE) por haberse inadmitido a trámite, por extemporáneo, el escrito de oposición a la ejecución de la recurrente, considera la fiscal sobre todo que procede hacer aplicación de la doctrina sentada por la STC 47/2019, de 8 de abril, en un supuesto similar, referido a un proceso laboral, pero donde resultan de aplicación subsidiaria las normas de la Ley de enjuiciamiento civil, en especial los arts. 155 y 273.4, segundo párrafo, de los que se deriva la obligatoriedad de que el primer emplazamiento se realice de manera personal y con entrega en papel de la documentación. El resultado es que ambas resoluciones del juzgado sumieron a la recurrente en indefensión prohibida por el art. 24.1 CE, pero además conculcaron el canon exigible de razonabilidad, ante tal errónea selección de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relación con el escrito presentado por la representante procesal de la entidad Pera Assets Designated Activity Company, tras haberse recibido del Juzgado de Primera Instancia núm. 3 de Lorca una copia del auto dictado en el proceso a quo el 12 de noviembre de 2019, aceptando la sucesión procesal solicitada, y copia del auto de 12 de diciembre de 2019, desestimando el recurso de reposición interpuesto contra aquél por la entidad Euroinversiones Inmobiliarias Costa Sur, S.L., el 17 de enero de 2020, la Sección Cuarta de este Tribunal dictó providencia acordando “tener por personada como parte comparecida en el presente recurso a la entidad Pera Assets Designated Activity Company, en virtud de sucesión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la secretaría de justicia se ha dictado diligencia el 4 de febrero de 2020, dejando constancia de la presentación de los escritos de alegaciones del Ministerio Fiscal y de los representantes procesales de la recurrente en amparo y de la entidad comparecida a título de sucesor procesal, quedando el asunto concluso y pendiente para deliberación cuando por turno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Respecto de la solicitud de suspensión formulada por la recurrente en amparo mediante otrosí de su escrito de demanda, por auto de la Sala Segunda de este Tribunal núm. 103/2019, de 16 de septiembre, se acordó: “1º Denegar la suspensión cautelar solicitada […]; 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fecha 11 junio de 2020,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han inadmitido a trámite los escritos de oposición a la ejecución presentados por aquéllas,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Penrei Inversiones, S.L. impugna los autos del Juzgado de Primera Instancia núm. 3 de Lorca, de 3 de septiembre de 2018 y 28 de septiembre de 2018, recaídos en el proceso hipotecario núm. 99-2018.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la vulneración del derecho fundamental a la tutela judicial efectiva (art. 24.1 CE), en sus vertientes de derecho a no padecer indefensión y a obtener una resolución fundada en Derecho, al no haberse efectuado aquel emplazamiento de manera personal y con entrega en papel de la documentación correspondiente, tal y como establecen las normas de la Ley de enjuiciamiento civil. Aduce otras dos quejas por lesión del derecho a un proceso con todas las garantías (art. 24.2 CE), en su faceta de defensa contradictoria; y el derecho a la asistencia letrada (art. 24.2 CE), ambas sin embargo carentes de soporte argumental propio. El Ministerio Fiscal, por su parte, interesa la estimación del amparo por el primer motivo, mientras que la entidad comparecida se opone a la demanda en cuanto al fondo, interesando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25 de febrero, en la que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distinto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luego de despejar en el fundamento jurídico 2 cualquier posible óbice procesal por falta de agotamiento de la vía judicial previa al amparo [art. 44.1 a) LOTC], al no caber recurso contra el auto desestimatorio de la reposición y así indicarlo el pie de recurso de éste, y no ser tampoco el amparo prematuro por interponerse sin esperar a la finalización del proceso ejecutivo hipotecario a quo, se aborda en el fundamento jurídico 3 el examen de la queja de fondo por lesión del art. 24.1 CE derivada de la inadmisión del escrito de oposición a la ejecución, advirtiéndose que resulta de aplicación al caso la doctrina de este Tribunal plasmada en sus SSTC 6/2019, de 17 de enero, FJ 4 a), (iii), dictada en sede de cuestión de inconstitucionalidad, y 47/2019, de 8 de abril, FJ 4 a), recaída en proceso de amparo,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entonces la STC 40/2020, en su FJ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vulneración de su derecho fundamental a la tutela judicial efectiva sin padecer indefensión (art.24. 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Penrei Inversiones,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3 de septiembre de 2018 y 28 de septiembre de 2018, dictados por el Juzgado de Primera Instancia e Instrucción núm. 3 de Lorca en el proceso de ejecución hipotecaria núm. 99-2018,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esta última por el juzgado ejecutor,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