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29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4869-2018, promovido por don Óscar Urralburu Arza, diputado de la Asamblea Regional de Murcia y portavoz del Grupo Parlamentario Podemos de dicha cámara legislativa, representado por la procuradora de los tribunales doña Beatriz Ruano Casanova y asistido por el abogado don Ginés Ruíz Macía, contra el acuerdo de la mesa de la Asamblea Regional de Murcia de 29 de mayo de 2018, por el que se inadmitió una pregunta oral (9L/POCG-0047) presentada por el recurrente en amparo, en su condición de portavoz del citado grupo parlamentario, a contestar en el pleno por el presidente del Consejo de Gobierno, así como contra el acuerdo de la mesa de 11 de junio de 2018, por el que se desestima el recurso de reconsideración formulado contra el anterior acuerdo. Ha comparecido y formulado alegaciones la Asamblea Regional de Murcia.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de septiembre de 2018, doña Beatriz Ruano Casanova, procuradora de los tribunales, en nombre y representación de don Óscar Urralburu Arza, diputado de la Asamblea Regional de Murcia y portavoz del Grupo Parlamentario Podemos de dicha cámara legislativa, interpuso recurso de amparo contra los actos parlamentarios a los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29 de mayo de 2018, el hoy recurrente en amparo, en su calidad de portavoz del Grupo Parlamentario Podemos en la Asamblea Regional de Murcia, presentó, al amparo de lo dispuesto en el entonces vigente art. 176 del Reglamento de la Asamblea Regional de Murcia, la siguiente pregunta oral a contestar en el pleno por el presidente del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asegurar que el Partido Popular de la Región de Murcia no se ha financiado ilegalmente mediante procedimientos semejantes a los condenados en la sentencia de la Gürtel?”.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 la Cámara, en sesión celebrada ese mismo día, resolvió inadmitir la pregunta pues, a juicio de la mayoría de sus componentes, al referirse a la actividad de un partido político, era ajena a las competencias presidenciales.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acta de dicha sesión se hace constar que se aportó informe verbal por la Secretaria General de la Cámara, en los siguientes términos: “La letrada-secretaria general, de quien se requiere informe verbal, señala que, efectivamente, la iniciativa hace alusión a una cuestión que concierne a un partido político pero no a asuntos relacionados con la acción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resolución de la mesa se formuló por el diputado proponente recurso de reconsideración, en el que se alegaba que la resolución recurrida no se ajustaba a lo previsto en el Reglamento de la Asamblea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reconsideración, una vez consultada la junta de portavoces según lo exigido por el art. 45 del Reglamento de la Asamblea Regional de Murcia, fue desestimado por la mesa por acuerdo adoptado en su sesión de 11 de junio de 2018. En él afirma el órgano rector de la cámara que “sus competencias en orden a la admisión a trámite de las preguntas, que son iniciativas de control de la acción del Consejo de Gobierno, como bien el portavoz del Grupo Parlamentario Podemos menciona en su escrito de reconsideración, han de tener como parámetro el propio reglamento, por lo que puede rechazarse la admisión —artículo 44— sobre cuestiones manifiestamente ajenas a la competencia de la Comunidad Autónoma y por ende a la acción del propio Consejo de Gobierno y de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ofrecía explicaciones en su escrito respecto a lo que la pregunta quería decir: que, al referirse a la sentencia de la llamada “trama Gürtel”, lo que se habría querido preguntar es si el Partido Popular se ha financiado mediante la obtención de comisiones ilegales y finalistas pagadas en el marco de los procesos de contratación pública llevados a cabo por el Gobierno regional. Frente a ello, pone de manifiesto la mesa que de ese inciso no resulta factible llevar a cabo la interpretación que ahora propone el recurrente, pues la citada sentencia consta de 1687 páginas y recoge multitud de referencias y conductas distintas atribuidas a los condenados y absueltos por la Sala de lo Penal de la Audiencia Nacional. Concluye que “la pregunta dice lo que dice […], sin que sea posible proceder a su calificación y admisión en función de lo que quería o parecía decir”. Entiende, pues, la mesa que la pregunta estaba incorrectamente formulada, y la decisión de inadmisión nada tiene que ver con cuestiones de carácter político o de oportunidad. Lo acreditaría que, en la misma sesión, sí que fue admitida a trámite la pregunta del portavoz del Grupo Parlamentario Socialista en la que, con otra formulación, se incluye también una mención a la sentencia del llamado “caso Gürtel”.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afirma por el órgano rector de la Cámara “que la pregunta es ajena a la actuación del presidente del Consejo de Gobierno en su condición de presidente de la comunidad autónoma, cuyas competencias vienen establecidas en la Ley 6/2004, del estatuto del presidente y del Consejo de Gobierno, sobre las que sí cabe una actuación de control por parte de la Cámara” y que “tampoco la iniciativa precisa, indubitadamente, qué conexión guarda o puede guardar dicho asunto (la financiación de un concreto partido político) con un interés, siquiera tangencial o relativo, respecto de los que asisten a la Región de Murcia”, por lo que acuerda por cuatro votos a favor y uno en contra desestimar la reconsideración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resalta en la resolución, asimismo, que el propio portavoz del Grupo Parlamentario Podemos retiró todas las demás preguntas al presidente del Gobierno regional que había presentado el mismo día 29 de mayo de 2018, que sí habían sido admitidas y estaban pendientes de tramitación, al conocer la inadmisión de la pregunta objeto del acuerdo que da origen a este recurso de amparo, estando convocada la sesión plenaria para la formulación de preguntas al presidente el día 31 de mayo a las 10:30 horas. Por ello, entiende la mesa que no cabía alegar una presunta vulneración de derechos por no poder formular en la señalada sesión plenaria ninguna pregunta al presidente, al haber retirado voluntariamente aquellas que estaban en condiciones de ser tramitadas.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mesa indica al recurrente que si la iniciativa se formulara en los términos en los que se hace una exégesis de la misma en el escrito de reconsideración, concretando que se pretende el control al Gobierno, a través del presidente, para conocer aspectos sobre la contratación en la administración regional, nada obstaría para su tramitación y su formulación en sesión plenaria en la que pudieran tramitarse preguntas al presidente del Consejo de Gobierno, aun con la referencia, respecto a los términos de contratación pública, respecto a actuaciones objeto de condena en la mencionada sentencia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 42 de la Ley Orgánica del Tribunal Constitucional (LOTC), alegándose la vulneración del derecho del recurrente a acceder en condiciones de igualdad a las funciones y cargos públicos según lo dispuesto en el art. 23.2 CE, en relación con el derecho de los ciudadanos a participar en los asuntos públicos a través de sus representantes previsto en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afirma que las preguntas a los miembros del Consejo de Gobierno, incluido su presidente, suponen una manifestación de la capacidad de control al Gobierno que se atribuye al poder legislativo y, según tiene reconocido el Tribunal Constitucional, constituyen manifestaciones constitucionalmente relevantes del ius in officium del representante (SSTC 225/1992, de 14 de diciembre, FJ 2; 107/2001, de 23 de abril, FJ 4, y 33/2010, de 19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entiende el recurrente que se vulnera el art. 23.2 CE cuando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estos a participar en los asuntos públicos, ex art. 23.1 CE (SSTC 38/1999, FJ 2; 107/2001, FJ 3, y 40/2003,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sustentar esas alegaciones se recurre a la doctrina constitucional en materia de admisión a trámite de iniciativas legislativas (SSTC 124/1995, 203/2001, 177/2002, 208/2003, 212/2016 y 11/2017, entre otras). En virtud de ella, entiende el recurrente que la resolución vulnera los mencionados derechos fundamentales, por cuanto la mesa ha realizado una interpretación totalmente inadecuada de su capacidad de calificación y admisión a trámite, de acuerdo con lo que determinaba en aquel momento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señala que las preguntas orales al presidente del Consejo de Gobierno venían reguladas, dentro del Título VII del Reglamento de la Asamblea Regional de Murcia (arts. 157 a 189), intitulado “De los procedimientos que permiten la fiscalización e impulso del Gobierno”. De lo dispuesto en los arts. 175 y 176 del Reglamento de la Asamblea Regional de Murcia (que regulaban, respectivamente, las preguntas de respuesta oral en pleno al presidente del Consejo de Gobierno y a los consejeros) no se desprendería ninguna limitación material respecto al contenido de tales preguntas. Solo el art. 173.3 del Reglamento de la Asamblea Regional de Murcia contenía una previsión al respecto, de acuerdo con la cual no serían admitidas a trámite las preguntas de exclusivo interés personal de quien la formula o de cualquier otra persona singularizada; la que suponga consulta de índole estrictamente jurídica; la que incluya en sus antecedentes o formulación palabras o conceptos contrarios a las reglas de la cortesía parlamentaria y la que pudiera ser reiterante de otras tramitadas o en tramitación en el mismo período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y no otro, según el recurrente, sería el marco regulador de las preguntas dirigidas a los miembros del Consejo de Gobierno en el ejercicio de las competencias otorgadas a los miembros de la Asamblea. Por tanto, cuando la mesa inadmite la pregunta “por no afectar a competencias del presidente del Consejo de Gobierno”, estaría extralimitándose en sus funciones, al no estar prevista reglamentariamente esa causa de inadmisión, infringiendo, con ello lo dispuesto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Aunque la mesa no habría dado respuesta a su solicitud expresa y de su grupo parlamentario de que se señalara el precepto reglamentario sobre el que se basaba la inadmisión, descarta el demandante de amparo que pudiera basarse en lo dispuesto en el art. 182 del Reglamento de la Asamblea Regional de Murcia, que se encuentra en un capítulo diferente y regula las comparecencias ante el pleno por parte del presidente (y es reproducción exacta de lo que establece el art. 41 de la Ley 6/2004, del estatuto del presidente). Dado el tenor literal del motivo esgrimido por la mesa para la inadmisión de la pregunta, considera que, por extensión, se habría pretendido interpretar que las preguntas al presidente del Consejo de Gobierno reguladas en el art. 175 del Reglamento de la Asamblea Regional de Murcia debían ceñirse a lo establecido para esas comparecencias. Al respecto, alega que la limitación prevista en el art. 182 del Reglamento de la Asamblea Regional de Murcia supone que la comparecencia del presidente del Consejo de Gobierno ante la Asamblea Regional solo procede “cuando el objeto de la misma sea el de informar sobre los asuntos que, en el ámbito estrictamente político, guarden conexión directa con actuaciones personales suyas o con el ejercicio de las competencias de su exclusiva atribución, de conformidad con la legislación vigente”. Pero esa limitación, según el recurrente, no afectaría al derecho de control del Gobierno por parte de los diputados, sino solo a las comparecencias ante el pleno, a petición propia o de la mesa, pues no se podría aplicar extensivamente, al suponer una restricción al derecho del ius in officium de los diputados sin soporte legal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si se entendiera que esas limitaciones fueran aplicables, también, a las preguntas de los arts. 175 y 176 del Reglamento de la Asamblea Regional de Murcia, la presentada por el portavoz del Grupo Parlamentario Podemos debería haber sido admitida a trámite, pues esta no se refiere sólo a si el Partido Popular de la Región de Murcia se ha financiado ilegalmente, sino, concretamente “mediante procedimientos semejantes a los condenados en la sentencia de la Gürtel”. Ello significaría, según el recurrente, que la pregunta versaría exactamente sobre si el Partido Popular se ha financiado mediante la obtención de comisiones ilegales y finalistas pagadas en el marco de los procesos de contratación pública llevados a cabo por el Gobierno, algo que estaría dentro del ámbito de la acción de gobierno, como se puso de manifiesto en el recurso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ya se ha dicho, en respuesta a dicho recurso, la mesa insta al recurrente a reformular la pregunta conforme a la explicación que se ofrece en el escrito de la petición de reconsideración. Para el recurrente, tal respuesta, no sólo no repararía su derecho, sino que sería la prueba de que la inadmisión parte de una interpretación subjetiva del contenido de la pregunta, aun reconociendo que la misma podría venir referida a asuntos como la contratación pública del Gobierno regional. Por ello, quedaría acreditado que la mesa se ha extralimitado al impedir al recurrente el ejercicio de su ius in officium, toda vez que dados los plazos de los procedimientos de la Cámara, la posibilidad de preguntar por este aspecto, que entonces era de plena actualidad, queda diferida a un momento posterior y desconocido para el diputado (así, lo pone de manifiesto que la sesión de control para la que se realizó la pregunta se celebraba el 31 de mayo de 2018 y se inadmitió el recurso de reconsideración el 11 de junio, notificándose dicha inadmisión el día 21 del mismo mes). Ello supondría un ejercicio por la mesa de un control de oportunidad política, no correspondiendo a ésta, sino a cada representante, el juzgar cuándo es el momento más adecuado para realizar una determinada pregunta.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demás, el acuerdo que desestima la reconsideración formulada se habría limitado a reiterar el motivo de inadmisión anteriormente expuesto, sin dar respuesta a las alegaciones concretas elevadas por el parlamentario en su recurso de reconsideración, por lo que incurriría en una nueva vulneración de sus derechos, por falta de una motivación expresa, suficiente y adecuada, que vendría exigida por la doctrina constitucional cuando se trata de la aplicación de normas de las que pueda resultar una limitación al ejercicio de aquellos derechos y facultades que integran el estatus constitucionalmente relevante de los representantes políticos (se citan las SSTC 38/1999, FJ 2; 107/2001, FJ 7; 203/2001, FJ 3; 177/2002, de 14 de octubre, FJ 5, y 40/2003,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junio de 2019, la Sección Segunda de este Tribunal acordó admitir a trámite el recurso de amparo, apreciando que concurre una especial trascendencia constitucional (art. 50.1 LOTC), porque puede dar ocasión al Tribunal para aclarar o cambiar su doctrina, como consecuencia de un proceso de reflexión interna [STC 155/2009, FJ 2, b)] y porque el asunto suscitado trasciende del caso concreto porque pudiera tener unas consecuencias políticas generales [STC 155/2009, FJ 2, g)]. Por ello, en aplicación de lo dispuesto en el art. 51 LOTC, se ordena dirigir atenta comunicación al presidente de la Asamblea Regional de Murcia, a fin de que, en plazo que no exceda de diez días, remita certificación o fotocopia adverada de las actuaciones correspondientes a los acuerdos impugnados, acompañando copia de la demanda a los efectos de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día 5 de julio de 2019, el presidente de la Asamblea Regional de Murcia remitió testimonio íntegro del expediente relativo al acuerdo adoptado por la Asamblea Regional de Murcia de 11 de junio de 2018. Asimismo, se adjunta certificación acreditativa del acuerdo adoptado por la mesa de la Cámara, de fecha 1 de julio de 2019, de personación en el recurso de amparo, oponiéndose al mismo y encomendando a la letrada-secretaria general de la Asamblea, con las facultades que para ello se requieren, su representación y defensa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9 de julio de 2019 se tuvo por recibido el testimonio de expediente remitido por la Asamblea Regional de Murcia, teniéndose por personada y parte a la letrada-secretaria general de la Cámara, en nombre y representación de esta. Asimismo, a tenor de lo dispuesto en el art. 52 LOTC, se ordenó dar vista de todas las actuaciones, en la secretaría de la Sala, por un plazo común de veinte días, al Ministerio Fiscal y a las partes personadas,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9 de septiembre de 2019 se registró el escrito de la letrada-secretaria general de la Asamblea Regional de Murcia, conteniendo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esta representación procesal realizando una serie de consideraciones previas que tienen que ver con la tramitación de la iniciativa finalmente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en la reunión de la junta de portavoces del 22 de mayo de 2018 se incluyó en el orden del día de la sesión plenaria que tendría lugar el siguiente 31 de mayo, la formulación de preguntas al presidente del Consejo de Gobierno, estableciéndose el plazo para la presentación de aquéllas hasta las 10:00 horas del día 29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reunión de la junta, a propuesta del portavoz de Grupo Parlamentario Podemos, se cambió la práctica seguida durante varias legislaturas y vigente hasta entonces en la IX, según la cual, los portavoces presentaban una sola pregunta dirigida al presidente del Consejo de Gobierno según el cupo asignado. La propuesta del hoy recurrente en amparo fue finalmente aceptada, lo que supuso que los portavoces pudieran presentar dentro del plazo establecido (en este caso hasta el 29 de mayo de 2018 a las 10:00 horas), tantas preguntas como considerasen oportuno, sin limitación alguna en su número. En la junta de portavoces que se iba a reunir el propio martes 29 de mayo, anterior al jueves 31 en el que se celebraría la sesión del pleno de la Asamblea, sería donde cada portavoz debía concretar cuál de las preguntas presentadas quería que fuera contestada por el presidente. Ese mismo día, el portavoz del Grupo Parlamentario Podemos presentó la pregunta núm. 47, que se sumaba a las preguntas núm.14 y 19 para respuesta oral en pleno, que había presentado previamente y que habían sido ya admitidas a trámite. Estas dos preguntas fueron retiradas ese día 29 de mayo, a las 14:11 horas, una vez que había conocido que la pregunta núm. 47 había sido inadmitida por la mesa, de tal forma que decidió no formular pregunta al presidente del Consejo de Gobierno en aquella sesión de 31 de mayo, al renunciar a aquellas que estaban en condiciones de ser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de manifiesto, asimismo, que los trámites procedimentales que tuvieron que ver con la pregunta presentada por el recurrente en amparo tuvieron lugar con toda celeridad, tanto por parte de la presidencia como de la mesa. Se reunieron cuantas veces fue preciso para resolver sobre la reconsideración instada, siendo convocados los correspondientes órganos de la Cámara de manera urgente para que el recurrente en amparo pudiera optar por plantear alguna de las otras preguntas al presidente del Consejo de Gobierno en el pleno presentadas y admitidas o incluso pudiera rectificarla para poder proceder a su admisión. Ello no ocurrió, al no constituirse finalmente la junta de portavoces el día 31, por la imposibilidad justificada de dos de sus miembros de asistir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de la cuestión, se niega que los actos recurridos supongan lesión alguna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Dado que la pregunta controvertida fue rechazada por la mesa al no presentar relación con la acción del Gobierno, para esta representación procesal la cuestión fundamental a resolver sería si esta motivación resulta constitucionalmente admisible, lo que, en su opinión, ha de responderse afirmativamente. Tal posibilidad se desprendería de forma implícita de lo dispuesto en la Constitución y en el reglamento parlamentario (citándose, al respecto, lo señalado en el ATC 125/2005, de 4 de abril, FJ 2). En el presente caso, es claro que la pregunta del Sr. Urralburu Arza, en razón de su contenido, no tendría encaje en la función de control parlamentario que forma parte del ius in officium de los representantes. Con la misma se pretendía obtener del presidente un pronunciamiento sobre la financiación de un determinado partido político y no sobre la acción del Gobierno regional. Como el acuerdo de inadmisión adoptado por la mesa señala, la pregunta presentada dice lo que dice y no le correspondería al órgano rector de la mesa rectificarla o reformularla para su correcta y adecuada comprensión, sino al recurrente; el cual decidió no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considera necesario esta parte que el reglamento parlamentario determine la imposibilidad de plantear preguntas que no tengan que ver con la acción del gobierno, pues resultaría claro que ello excede de las facultades de los parlamentarios para controlar al ejecutivo de la región. Sí entiende pertinente, en cambio, que la mesa acudiera a lo dispuesto en la Ley 6/2004, de 28 de diciembre, del Estatuto del presidente y del Consejo de Gobierno de la Región de Murcia, pues, junto a lo dispuesto en los artículos 10 y siguientes del Estatuto de Autonomía de la Región de Murcia, constituye el marco normativo que fija el ámbito competencial del presidente y su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 la Cámara, se trataría, en definitiva, de uno de esos supuestos en los que este Tribunal ha considerado admisible que la mesa entre en el examen material del contenido del documento presentado, a fin de realizar el juicio de calificación sobre la idoneidad o procedencia del procedimiento parlamentario elegido (por todas, STC 96/2019, de 15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acuerdos impugnados estarían, además, suficientemente motivados. No tienen un contenido lacónico ni estereotipado y ofrecen una justificación argumentada e individualizada respecto a la concreta pregunta que realizó el hoy recurrente en amparo, por lo que sería incierto que se le haya impedido conocer por qué se inadmitió su pregunta, limitando o entorpeciendo el ejercicio de los derechos que, en su condición de diputado, le asistían.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se solicita de este Tribunal que dicte sentencia desestimando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presentado en este Tribunal el 6 de septiembre de 2019, el Ministerio Fiscal, tras recordar los antecedentes y el objeto del presente recurso de amparo y afirmar la legitimación procesal del demandante para interponerlo, alega, en esencia,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Recuerda la doctrina constitucional respecto a las preguntas dirigidas al Consejo de Gobierno, de acuerdo con la cual estas son un instrumento para el cumplimiento de la función parlamentaria de control de la acción del Gobierno y, como tal, integran el núcleo esencial de dicha función (SSTC 225/ 1992, 107/2001, 74/2009, 44/2010 y 27/2011).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Destaca que los acuerdos recurridos no indican el precepto reglamentario en el que se apoya la inadmisión de la iniciativa presentada por el hoy recurrente en amparo. Esta se sustenta, básicamente, en que los términos de la pregunta oral presentada no se refieren a una cuestión que se corresponda con la actuación del presidente del Consejo, en el marco de las competencias que tiene estatutaria y legalmente atribuidas, sino que se refiere a una cuestión sobre la financiación de un concreto partido político. En el acuerdo de la mesa de 11 de junio de 2018, por el que se inadmitió la solicitud de reconsideración, se añade, además, que la pregunta, en los términos en que ha sido planteada, no pone de manifiesto que exista un interés general para la Región de Murcia que justifique su admisión, remitiendo al grupo parlamentario autor de la iniciativa a una nueva presentación de la misma, en otros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fundamentación sería contraria a lo establecido en la doctrina constitucional y en el art. 44 b) del Reglamento de la Asamblea Regional de Murcia, de acuerdo con los cuales, la mesa ejercerá las facultades de calificación y admisión a trámite de los escritos parlamentarios, limitándose a comprobar que cumplen los presupuestos formales de la iniciativa correspondiente, salvo los casos en que esté expresamente previsto en la Constitución o en el reglamento respectivo algún control de carácter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señala que el art. 176 del Reglamento de la Asamblea Regional de Murcia establece como requisitos de carácter formal de las preguntas de contestación oral por el presidente del Consejo únicamente que se presentarán por escrito y, separadamente cada una de ellas, expresando concisamente su objeto. Desde el punto de vista material, las únicas limitaciones de carácter negativo son las establecidas en el art. 173.3 del Reglamento de la Asamblea Regional de Murcia, de acuerdo con el cual pueden inadmitirse a trámite las preguntas que tengan un exclusivo interés personal; que planteen cuestiones estrictamente jurídicas; que utilicen palabras o conceptos contrarios a la cortesía parlamentaria o que supongan una reiteración de otras tramitadas en el mismo periodo de sesiones, o en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los acuerdos de la mesa impugnados no han basado la inadmisión a trámite presentada por el demandante en el incumplimiento de los requisitos de carácter formal del art 176 del Reglamento de la Asamblea Regional de Murcia, ni tampoco en alguna de las limitaciones de carácter material o de contenido que establece el art 173.3 del Reglamento de la Asamblea Regional de Murcia. Tampoco cita la mesa en sus acuerdos ningún otro precepto reglamentario que estime infringido por la iniciativa presentada para justificar su inadmisión a trámite. Por ello, entiende el fiscal que habrían vulnerado ilegítimamente el ius in officium del demandante, al haberse extralimitado la mesa en sus facultades de control de las iniciativas parlamentarias; dado que la inadmisión a trámite de la pregunta oral no se ha limitado a comprobar si cumplía los presupuestos formales y no incurría en las limitaciones materiales que contempla el art 173 del reglamento. Se trataría de un exceso en el ejercicio de las facultades de calificación de la mesa contrario a una interpretación favorable y no restrictiva del ejercicio del cargo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concreta motivación recogida en los acuerdos impugnados (que la pregunta no se refería a los actos propios o competencias del presidente, así como que no precisaba la conexión de su objeto con un interés propio de la Región de Murcia), se resalta que tales razones no están contempladas en el Reglamento de la Asamblea Regional de Murcia como causa de inadmisión a trámite de las preguntas para contestación oral por los miembros del Consejo de Gobierno. Coincide con el recurrente el fiscal en considerar que la mesa parece estar aplicando lo dispuesto en el art. 182 del Reglamento de la Asamblea Regional de Murcia, que regula las comparecencias por propia iniciativa del presidente del Consejo, respecto de asuntos que guarden conexión con actuaciones personales suyas, o con el ejercicio de competencias de su exclusiva atribución de acuerdo con la legislación vigente. Los acuerdos de la mesa y, en particular, el adoptado el 11 de junio de 2018, no ofrecen explicación alguna acerca de la aplicación de dicho precepto reglamentario. Además, al admitir la mesa que, al margen de la supuesta exigencia de que las preguntas traten sobre las competencias propias asignadas al presidente del Consejo, estas pueden ser también admitidas, si versan sobre cuestiones que tienen interés general para la Región de Murcia, estaría realizando una valoración que supondría un control material sobre las facultades parlamentarias de control de la acción de gobierno que se corresponde con un juicio de oportunidad política para el cual la mesa carece de legitimación, al exceder de las facultades que le atribuye el art. 44 b) del Reglamento de la Asamblea Regional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todo lo dicho resultaría, para el Ministerio Fiscal, que la decisión de inadmisión de la mesa de la Asamblea Regional de Murcia vulneró el ius in officium del recurrente, pues, como se enunció en la STC 1/2015, FJ 6, “no se apoya en ninguno de los límites materiales contemplados por el reglamento de la Cámara […] siendo pertinente recordar que este Tribunal ha venido sosteniendo que, ‘si la legalidad aplicable no impone límite material alguno a la iniciativa, la verificación de su admisibilidad ha de ser siempre formal, cuidando únicamente de que la iniciativa cumpla con los requisitos de forma que le exige esa legalidad’ (STC 107/2001, FJ 3 y doctrina allí citada)”. Como consecuencia, se habría vulnerado también el correlativo derecho de los ciudadanos a participar en los asuntos públicos a través de sus legítimos representantes políticos del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solicita el fiscal que se dicte sentencia estimando el recurso de amparo parlamentario interpuesto y declarando la nulidad de los acuerdos impugnados con alcance meramente declarativo, dado que, al haberse adoptado en la anterior legislatura de la Asamblea Regional de Murcia, no procede la retroacción de actuaciones para que la mesa se pronuncie nuevamente sobre la admisión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junio de 2020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los acuerdos de la mesa de la Asamblea Regional de Murcia que se detallan en el encabezamiento de esta sentencia y de cuyo contenido se ha dado ya cumplida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portavoz del Grupo Parlamentario Podemos en dicha asamblea, aduce, en los términos que se han expuesto con más detalle en los antecedentes, que los citados acuerdos vulneran el ius in officium propio del cargo de parlamentario protegido por el art. 23.2 CE y el correlativo derecho de los ciudadanos a participar en las funciones públicas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vulneración se habría producido, en suma, porque la inadmisión de la pregunta presentada por el recurrente se basó en una causa no prevista reglamentariamente: su falta de relación con las competencias del presidente del Consejo de Gobierno; lo que supondría, de acuerdo con la doctrina constitucional, una extralimitación de la mesa en el ejercicio de sus funciones. El acuerdo por el que se desestima la reconsideración carecería, además, de una motivación expresa, suficiente y adecuada. Todo ello en contradicción con las exigencias derivadas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Asamblea Regional de Murcia, a través de su representación procesal, solicita la desestimación del recurso, al entender que los acuerdos de la mesa impugnados se basaron legítimamente en la citada causa de inadmisión, pues esta se derivaría implícitamente de lo dispuesto en el Estatuto de Autonomía y en el Reglamento de la Asamblea Regional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Sostiene que los actos impugnados vulneran el ius in officium del recurrente, coincidiendo esencialmente con los argumentos mantenidos por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 controversia suscitada en el presente recurso de amparo ha de iniciarse necesariamente recordando la doctrina de este Tribunal sobre la función de calificación y admisión a trámite de las iniciativas parlamentarias ejercida por las mesas de las cámaras legislativas y su incidencia en el ius in officium del cargo parlamentario. Sin duda la facultad de formular preguntas en la cámara al ejecutivo (o a su presidente, en su caso) “pertenece al núcleo de [la] función representativa parlamentaria, pues la participación en el ejercicio de la función de controlar la acción del Consejo de Gobierno y de su presidente y el desempeño de los derechos y facultades que la acompañan constituyen manifestaciones constitucionalmente relevantes del ius in officium del representante (SSTC 225/1992, de 14 de diciembre, FJ 2, y 107/2001, de 23 de abril, FJ 4)” (STC 33/2010, de 19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declarado así que “ninguna tacha de inconstitucionalidad merece la atribución a las mesas parlamentarias del control de la regularidad legal de los escritos y documentos parlamentarios, sean estos los dirigidos a ejercer el control del ejecutivo, sean los de carácter legislativo, siempre que tras ese examen de la iniciativa a la luz del canon normativo del reglamento parlamentario no se esconda un juicio sobre la oportunidad política en los casos en que ese juicio esté atribuido a la cámara parlamentaria en el correspondiente trámite de toma en consideración o en el debate plenario. Y ello porque el órgano que sirve de instrumento para el ejercicio por los ciudadanos de la soberanía participando en los asuntos públicos por medio de representantes es la propia cámara, no sus mesas, que cumplen la función jurídico-técnica de ordenar y racionalizar el funcionamiento de las cámaras para su mayor eficiencia, precisamente como tal foro de debate y participación en la cosa pública” [SSTC 208/2003, de 1 de diciembre, FJ 4 c), y 32/2017,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las potestades de calificación y admisión de la mesa han de ser entendidas como un juicio de admisión que formula este órgano rector de la cámara “sobre el cumplimiento de los requisitos formales reglamentariamente establecidos” (STC 205/1990, de 13 de diciembre, FJ 6). Corresponde a la mesa “verificar la regularidad jurídica y la viabilidad procesal de la iniciativa, esto es, examinar si la iniciativa cumple los requisitos formales exigidos por la norma reglamentaria” [SSTC 208/2003, FJ 4 c), y 44/2010, de 26 de julio, FJ 4]. Ello no obstante, el reglamento parlamentario puede permitir, o incluso establecer, que la mesa extienda su examen de la iniciativa más allá de la estricta verificación de sus requisitos formales, “siempre que los escritos y documentos parlamentarios girados a la mesa, sean de control de la actividad de los ejecutivos o sean de carácter legislativo, vengan limitados materialmente por la Constitución, el bloque de la constitucionalidad o el reglamento parlamentario”; o en “aquellos supuestos en los que se planteen cuestiones entera y manifiestamente ajenas a las atribuciones de la cámara” [SSTC 203/2001, de 15 de octubre, FJ 3; 177/2002, de 14 de octubre, FJ 3; 40/2003, de 27 de febrero, FJ 2 b); 57/2011, de 3 de mayo, FJ 3, y 208/2003, FJ 4 c),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 este Tribunal le corresponde controlar, cuando el asunto sea sometido a su jurisdicción por la vía del art. 42 LOTC, que en los supuestos en que los acuerdos de las mesas de las cámaras, adoptados en el ejercicio de su función de calificación y admisión, sean restrictivos del ius in officium de los parlamentarios, incorporen una motivación expresa, suficiente y adecuada, puesto que en “ausencia de motivación alguna no sería posible determinar si el rechazo de la iniciativa de control al gobierno entraña en sí misma el desconocimiento de la facultad que se ha querido ejercitar, ni si se manifiesta desprovista de razonabilidad en atención al fin institucional propio de la función que quiso ejercerse y los motivos aducidos para impedir su ejercicio” (SSTC 74/2009, de 23 de marzo, FJ 3, y 44/2010,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inadmisión de las preguntas parlamentarias, que supone una limitación de los derechos y facultades que integran el estatuto constitucionalmente relevante de los representantes políticos, cuya primera exigencia constitucional es la de que tal limitación aparezca suficientemente motivada (STC 38/1999, de 22 de marzo, FJ 2), implica que a este Tribunal le compete controlar que en los supuestos en que los acuerdos de la mesa sean contrarios a la admisibilidad de las preguntas, tales resoluciones incorporen una motivación expresa, suficiente y adecuada, en aplicación de las normas a las que está sujeta la mesa en el ejercicio de su función de calificación y admisión de los escritos y documentos de índole parlamentaria (STC 33/2010,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puede dejarse de recordar a estos efectos que este Tribunal ha afirmado también en numerosas ocasiones (por todas, STC 242/2006, de 24 de julio, FJ 2) que, en virtud del respeto a la autonomía parlamentaria, su fiscalización de las decisiones de los órganos de las cámaras ha de limitarse a las decisiones arbitrarias o manifiestamente irrazonables, dejándoles un amplio margen para la decisión. Por esa razón, hemos declarado reiteradamente que “respecto a la función de calificación de los órganos parlamentarios, hay que partir de que este Tribunal solo puede realizar un control negativo, pues no le es dado, por respeto a la autonomía de las cámaras sobre los procedimientos que se desarrollan en su seno, reemplazar la voluntad de sus órganos en el ejercicio de la función de calificación, así como de decisión del procedimiento que han de seguir los escritos parlamentarios” [SSTC 213/2016, de 15 de diciembre, FJ 4, y 4/2018, de 22 de enero, FJ 5; en sentido similar, SSTC 153/2016, de 22 de septiembre, FJ 3, y 185/2016, de 3 de noviembre,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indicado, el recurrente sostiene que se ha vulnerado su ius in officium como diputado regional, porque la mesa de la Asamblea Regional de Murcia inadmitió su pregunta “¿Puede asegurar que el Partido Popular de la Región de Murcia no se ha financiado ilegalmente mediante procedimientos semejantes a los condenados en la sentencia de la Gürtel?”, para su contestación oral por el presidente del Consejo de Gobierno de la Región de Murcia. Aludió a una razón material: ser ajena a “la acción del propio Consejo de Gobierno y de su presidente”, que no se encontraba expresamente prevista en la entonces vigente regulación de este tipo de preguntas en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esta decisión no puede considerarse motivada, toda vez que el art. 173.3 del Reglamento de la Asamblea Regional de Murcia, en la versión vigente en el momento en el que se produjeron los hechos que dieron lugar al presente recurso de amparo, establece los únicos supuestos de preguntas parlamentarias que no procede admitir a trámite: la pregunta de exclusivo interés personal de quien la formula o de cualquier otra persona singularizada; la que suponga consulta de índole estrictamente jurídica; la que incluya en sus antecedentes o formulación palabras o conceptos contrarios a las reglas de la cortesía parlamentaria y la que pudiera ser reiterante de otras tramitadas o en tramitación en el mismo período de sesiones. Por tanto, al inadmitir la pregunta “por no afectar a competencias del presidente del Consejo de Gobierno”, la mesa de la Asamblea Regional de Murcia se extralimitaría en sus funciones, al no estar prevista reglamentariamente esa causa de inadmisión, infringiendo así el derecho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advertir, para dar cumplida respuesta a los alegatos del recurrente, que el art. 44 b) del Reglamento de la Asamblea Regional de Murcia, en la versión vigente en el momento en el que se produjeron los hechos que dieron lugar al presente recurso de amparo, establece que corresponderá a la mesa la función 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“Decidir sobre la calificación, la admisión o no a trámite y la remisión al órgano que corresponda, de cuantos escritos y documentos de índole parlamentaria tengan entrada en la Cámara, excepción hecha de las enmiendas a proyectos y proposiciones de ley, que serán dirigidas a la Mesa de la Comisión correspondiente para que dictamine sobre su calificación y admisión a trámite antes de ser remitidos a la Mesa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admisión a trámite se limita a verificar que el acto o escrito en cuestión cumple las condiciones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supuestos de iniciativas reiterantes con las que ya estén en tramitación o sobre las que la Cámara se hubiere pronunciado ya dentro del mismo año legislativo, de escritos de dudosa calificación o cuando se susciten dudas en relación con la competencia de la Comunidad Autónoma en la materia, la Mesa, oída la Junta de Portavoces, decidirá sobre la calificación y admisión o no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la mesa corresponde decidir sobre la calificación y la admisión o no a trámite de cuantos escritos y documentos de índole parlamentaria tengan entrada en la cámara, oyéndose previamente a la junta de portavoces, entre otros supuestos, cuando se susciten dudas acerca de la competencia de la comunidad autónoma en la materia a la que se refiere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sesión celebrada el 29 de mayo de 2018, la mesa de la Asamblea Regional de Murcia, siguiendo el informe verbal de la secretaria general de la Cámara, resolvió inadmitir la pregunta del recurrente, al referirse a la actividad de un partido político, pero no a asuntos relacionados con la acción del Gobierno de Murcia, por lo que resultaría ajena a las competencias del presidente del Consejo de Gobierno de esta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reconsideración del recurrente fue desestimada por la mesa mediante acuerdo adoptado en su sesión de 11 de junio de 2018, una vez consultada la junta de portavoces según lo exigido por el art. 45 del Reglamento de la Asamblea Regional de Murcia. Como ha quedado reflejado con mayor detalle en los antecedentes de la presente sentencia, razona la mesa que, conforme a lo previsto en el art. 44 del Reglamento de la Asamblea Regional de Murcia, está legitimada para inadmitir las preguntas que, como es el caso, versen “sobre cuestiones manifiestamente ajenas a la competencia de la comunidad autónoma y por ende a la acción del propio Consejo de Gobierno y de su presidente”. En efecto, “la pregunta es ajena a la actuación del presidente del Consejo de Gobierno en su condición de presidente de la comunidad autónoma, cuyas competencias vienen establecidas en la Ley 6/2004, del Estatuto del Presidente y del Consejo de Gobierno, sobre las que sí cabe una actuación de control por parte de la Cámara” y “tampoco la iniciativa precisa, indubitadamente, qué conexión guarda o puede guardar dicho asunto (la financiación de un concreto partido político) con un interés, siquiera tangencial o relativo, respecto de los que asisten a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la mesa que no es atendible la interpretación propuesta por el recurrente en su solicitud de reconsideración (que, al referirse la pregunta a la sentencia penal de la llamada “trama Gürtel”, lo que se habría querido preguntar es si el Partido Popular se ha financiado mediante la obtención de comisiones ilegales pagadas en el marco de procesos de contratación pública llevados a cabo por el Gobierno de Murcia). La pregunta estaba incorrectamente formulada y la decisión de inadmisión nada tiene que ver con cuestiones de carácter político o de oportunidad, como lo acredita que en la misma sesión fue admitida a trámite una pregunta del portavoz del Grupo Parlamentario Socialista en la que, con otra formulación, se incluye también una mención a la sentencia del llamado “caso Gürtel”. En todo caso, la mesa indica al recurrente que si la pregunta se reformula concretando que se pretende el control al gobierno, a través de su presidente, para conocer aspectos sobre la contratación en la administración regional, nada obstaría para su tramitación y su formulación en sesión plenaria en la que pudieran tramitarse preguntas al presidente del Consejo de Gobierno, aun con la referencia, respecto a los términos de contratación pública, a actuaciones objeto de la sentencia de la Sala de lo Penal de la Audiencia Nacional sobre el llamado “caso Gürtel”.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107/2001, referida también a acuerdos de la mesa de la Asamblea Regional de Murcia, que inadmitieron una pregunta al Consejo de Gobierno para su respuesta oral en el pleno, por entender que excedía del ámbito competencial de la comunidad autónoma, este Tribunal apreció que tales acuerdos vulneraron los derechos del diputado recurrente en amparo a participar en los asuntos públicos y al ejercicio del cargo parlamentario (art. 23 CE). Consideramos en aquel caso que la pregunta inadmitida versaba sobre un asunto que no era ajeno ni a la acción política del Gobierno de la Región de Murcia ni a los intereses de esa comunidad autónoma, pues se pretendía inquirir acerca de las medidas que el ejecutivo autonómico tenía previsto adoptar para completar la implantación de la enseñanza secundaria obligatoria en Murcia, en términos equiparables al resto de comunidades autónomas (STC 107/2001,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Advertimos en la STC 107/2001 también, no obstante, que “dada la caracterización de las preguntas que los diputados regionales pueden formular al Consejo de Gobierno o a sus miembros como instrumentos de control” y “al objeto de que este instrumento parlamentario no resulte desvirtuado por un uso no acomodado a su naturaleza y extraño a su finalidad”, es “posible que la Mesa de la Cámara, al efectuar el juicio de admisión, pudiera rechazar aquellas preguntas, cuyo contenido, en un examen liminar, resultase o pudiera resultar manifiesta e inequívocamente ajeno a la acción del Consejo de Gobierno y de su Presidente, o, incluso, a los intereses de la Comunidad Autónoma; y ello, por determinar esa relación de ajenidad la promoción de temas o cuestiones respecto a los que pudieran plantearse dudas sobre la competencia de la Asamblea para conocer de los mismos, toda vez que la función que corresponde a esta, aquí concernida, de fiscalización del Ejecutivo, es la de ‘controlar la acción del Consejo de Gobierno y del Presidente’ (art. 22 EARM); de modo que pudiera entenderse que no entraría en esa función de control algo inequívoca y manifiestamente ajeno a la competencia de estos” (STC 107/2001,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esta hipótesis quedó descartada en aquel supuesto, al constatarse “que la pregunta formulada por el demandante de amparo al Consejo de Gobierno para su respuesta ante el Pleno de la Cámara versaba sobre aspectos que afectaban, sin duda, a la acción política de aquel y a los intereses de la Comunidad Autónoma” (STC 107/2001,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se sitúan algunas resoluciones ulteriores de este Tribunal, en las que se da por sentado que la mesa de la Cámara puede inadmitir legítimamente una pregunta dirigida al gobierno con fundamento en “la caracterización de las preguntas que los diputados autonómicos pueden formular al Consejo de Gobierno o a sus miembros como instrumentos de control o de fiscalización de la acción del Consejo de Gobierno y de su presidente” (SSTC 74/2009, FJ 3, y 33/2010, FJ 4). Asimismo cabe traer a colación el ATC 125/2005, de 4 de abril, que inadmitió a trámite un recurso de amparo presentado por un diputado del Congreso al que la mesa de la Cámara rechazó parcialmente una pregunta al Gobierno para su contestación por escrito, relativa a la práctica del deporte de la caza por el ministro de Fomento, basándose precisamente en el hecho de que determinadas cuestiones de la misma versaban sobre materia ajena a la competencia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Atendida la doctrina constitucional expuesta, estamos en disposición de responder a la cuestión que plantea la demanda de amparo. Como pone de manifiesto la representación procesal de la Asamblea Regional de Murcia, no es otra que la de determinar si la motivación en la que se apoya la mesa de la Cámara para inadmitir la pregunta del recurrente al presidente del Consejo de Gobierno resulta constitucionalmente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quedado expuesto, la decisión de la mesa se basa, fundamentalmente, en la falta de relación de la pregunta con las competencias presidenciales, pues se refería a la financiación de un partido político. A primera vista, tal razón puede considerarse discutible —y, de hecho, el recurrente discrepa de la misma—, pero difícilmente cabe tildarla de irrazonable, en tanto la mesa se refiere al marco competencial fijado por el Estatuto de Autonomía y la Ley 6/2004, de 28 de diciembre, del estatuto del presidente y del Consejo de Gobierno de la Región de Murcia; de acuerdo con el cual la materia sobre la que se pretende preguntar al presidente autonómico queda claramente fuera de dicho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hemos de preguntarnos todavía si el hecho de que la razón esgrimida por la mesa no esté prevista expresamente en el reglamento de la cámara como causa de inadmisión de las preguntas la convierte en arbitraria, como mantiene el recurrente. Y la respuesta ha de ser necesariamente negativa, pues tal razón atiende a la naturaleza y finalidad de las preguntas parlamentarias como instrumento de control de la acción del gobierno, cuyo apoyo normativo, en este caso, se hallaría en lo dispuesto en los arts. 22 y 25.3 del Estatuto de Autonomía de la Región de Murcia, así como en su inclusión en el entonces vigente Título VII del Reglamento de la Asamblea Regional de Murcia, dedicado a los “procedimientos que permiten la fiscalización e impulso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teniendo que ver la cuestión planteada con dicha acción del Gobierno, resultaba justificada su inadmisión a trámite, como acordó la mesa de la Asamblea Regional de Murcia. Por ello, al inadmitir la pregunta, la mesa atendió a “la facultad que corresponde a los diputados regionales para formular preguntas al Consejo de Gobierno y a sus miembros”, así como “al fin institucional propio de la función que quiso ejercerse” (SSTC 161/1988, de 20 de septiembre, FJ 9, y 107/2001, FJ 7). Pues, como acabamos de advertir, la necesaria conexión de las preguntas con la competencia o gestión del Gobierno (o de su presidente) se desprende de su carácter de instrumentos de control del ejecutivo como una de las funciones de la Asamblea Regional previstas en los arts. 22 y 25.3 del Estatuto de Autonomía de la Región de Murcia y en el entonces vigente Título VII del Reglamento de la Asamblea Regional de Murcia (actualmente, Título IX). Por ello, puede decirse “que ha de entenderse como un requisito implícito de admisibilidad su referencia a la competencia o gestión del Gobierno” (ATC 125/2005, FJ 2), lo que a su vez supone, como señala la representación procesal de la Asamblea Regional de Murcia, que ha de incluirse en uno de los supuestos en los que la mesa está legitimada para entrar en el examen material del contenido del documento presentado, a fin de realizar el juicio de calificación sobre la idoneidad o procedencia del procedimiento parlamentario elegido (por todas, STC 96/2019, de 15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siendo irrazonable ni arbitraria la decisión adoptada por la mesa de la Asamblea Regional de Murcia e inscribiéndose dentro de la función de ordenación de la labor de la Cámara que pertenece al núcleo mismo de la autonomía parlamentaria (ATC 614/1988, de 23 de mayo, FJ 2), ninguna lesión de derechos se derivaría de la misma, razón por la que el acuerdo de inadmisión impugnado ha de ser respetado por este Tribunal, “para no convertirse en una instancia revisora de contiendas sin contenido constitucional” (ATC 125/2005,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dicho cabe añadir, como se ha puesto de relieve en los antecedentes de esta sentencia, que junto a la pregunta rechazada el recurrente propuso otras dos, que fueron admitidas y estaban en condiciones de ser formuladas en la sesión plenaria correspondiente, al margen de que, al conocer la inadmisión de la pregunta objeto de la controversia, decidiera renunciar a plantearlas. Ello evidencia que la inadmisión acordada tampoco afectó “al normal desenvolvimiento de la actividad parlamentaria del solicitante de amparo y de su grupo parlamentario” (ATC 614/1988, FJ 2), todo lo cual nos lleva a desestimar la pretensión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Óscar Urralburu Arza.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