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29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4869-2018, promovido por don Óscar Urralburu Arza, diputado de la Asamblea Regional de Murcia y portavoz del Grupo Parlamentario Podemos de dicha cámara legislativa, representado por la procuradora de los tribunales doña Beatriz Ruano Casanova y asistido por el abogado don Ginés Ruíz Macía, contra el acuerdo de la mesa de la Asamblea Regional de Murcia de 29 de mayo de 2018, por el que se inadmitió una pregunta oral (9L/POCG-0047) presentada por el recurrente en amparo, en su condición de portavoz del citado grupo parlamentario, a contestar en el pleno por el presidente del Consejo de Gobierno, así como contra el acuerdo de la mesa de 11 de junio de 2018, por el que se desestima el recurso de reconsideración formulado contra el anterior acuerdo. Ha comparecido y formulado alegaciones la Asamblea Regional de Murcia. Ha intervenido el Ministerio Fiscal.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20 de septiembre de 2018, doña Beatriz Ruano Casanova, procuradora de los tribunales, en nombre y representación de don Óscar Urralburu Arza, diputado de la Asamblea Regional de Murcia y portavoz del Grupo Parlamentario Podemos de dicha cámara legislativa, interpuso recurso de amparo contra los actos parlamentarios a los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29 de mayo de 2018, el hoy recurrente en amparo, en su calidad de portavoz del Grupo Parlamentario Podemos en la Asamblea Regional de Murcia, presentó, al amparo de lo dispuesto en el entonces vigente art. 176 del Reglamento de la Asamblea Regional de Murcia, la siguiente pregunta oral a contestar en el pleno por el presidente del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asegurar que el Partido Popular de la Región de Murcia no se ha financiado ilegalmente mediante procedimientos semejantes a los condenados en la sentencia de la Gürtel?”.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mesa de la Cámara, en sesión celebrada ese mismo día, resolvió inadmitir la pregunta pues, a juicio de la mayoría de sus componentes, al referirse a la actividad de un partido político, era ajena a las competencias presidenciales.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acta de dicha sesión se hace constar que se aportó informe verbal por la Secretaria General de la Cámara, en los siguientes términos: “La letrada-secretaria general, de quien se requiere informe verbal, señala que, efectivamente, la iniciativa hace alusión a una cuestión que concierne a un partido político pero no a asuntos relacionados con la acción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 resolución de la mesa se formuló por el diputado proponente recurso de reconsideración, en el que se alegaba que la resolución recurrida no se ajustaba a lo previsto en el Reglamento de la Asamblea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reconsideración, una vez consultada la junta de portavoces según lo exigido por el art. 45 del Reglamento de la Asamblea Regional de Murcia, fue desestimado por la mesa por acuerdo adoptado en su sesión de 11 de junio de 2018. En él afirma el órgano rector de la cámara que “sus competencias en orden a la admisión a trámite de las preguntas, que son iniciativas de control de la acción del Consejo de Gobierno, como bien el portavoz del Grupo Parlamentario Podemos menciona en su escrito de reconsideración, han de tener como parámetro el propio reglamento, por lo que puede rechazarse la admisión —artículo 44— sobre cuestiones manifiestamente ajenas a la competencia de la Comunidad Autónoma y por ende a la acción del propio Consejo de Gobierno y de su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ofrecía explicaciones en su escrito respecto a lo que la pregunta quería decir: que, al referirse a la sentencia de la llamada “trama Gürtel”, lo que se habría querido preguntar es si el Partido Popular se ha financiado mediante la obtención de comisiones ilegales y finalistas pagadas en el marco de los procesos de contratación pública llevados a cabo por el Gobierno regional. Frente a ello, pone de manifiesto la mesa que de ese inciso no resulta factible llevar a cabo la interpretación que ahora propone el recurrente, pues la citada sentencia consta de 1687 páginas y recoge multitud de referencias y conductas distintas atribuidas a los condenados y absueltos por la Sala de lo Penal de la Audiencia Nacional. Concluye que “la pregunta dice lo que dice […], sin que sea posible proceder a su calificación y admisión en función de lo que quería o parecía decir”. Entiende, pues, la mesa que la pregunta estaba incorrectamente formulada, y la decisión de inadmisión nada tiene que ver con cuestiones de carácter político o de oportunidad. Lo acreditaría que, en la misma sesión, sí que fue admitida a trámite la pregunta del portavoz del Grupo Parlamentario Socialista en la que, con otra formulación, se incluye también una mención a la sentencia del llamado “caso Gürtel”.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afirma por el órgano rector de la Cámara “que la pregunta es ajena a la actuación del presidente del Consejo de Gobierno en su condición de presidente de la comunidad autónoma, cuyas competencias vienen establecidas en la Ley 6/2004, del estatuto del presidente y del Consejo de Gobierno, sobre las que sí cabe una actuación de control por parte de la Cámara” y que “tampoco la iniciativa precisa, indubitadamente, qué conexión guarda o puede guardar dicho asunto (la financiación de un concreto partido político) con un interés, siquiera tangencial o relativo, respecto de los que asisten a la Región de Murcia”, por lo que acuerda por cuatro votos a favor y uno en contra desestimar la reconsideración instada.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resalta en la resolución, asimismo, que el propio portavoz del Grupo Parlamentario Podemos retiró todas las demás preguntas al presidente del Gobierno regional que había presentado el mismo día 29 de mayo de 2018, que sí habían sido admitidas y estaban pendientes de tramitación, al conocer la inadmisión de la pregunta objeto del acuerdo que da origen a este recurso de amparo, estando convocada la sesión plenaria para la formulación de preguntas al presidente el día 31 de mayo a las 10:30 horas. Por ello, entiende la mesa que no cabía alegar una presunta vulneración de derechos por no poder formular en la señalada sesión plenaria ninguna pregunta al presidente, al haber retirado voluntariamente aquellas que estaban en condiciones de ser tramitadas.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mesa indica al recurrente que si la iniciativa se formulara en los términos en los que se hace una exégesis de la misma en el escrito de reconsideración, concretando que se pretende el control al Gobierno, a través del presidente, para conocer aspectos sobre la contratación en la administración regional, nada obstaría para su tramitación y su formulación en sesión plenaria en la que pudieran tramitarse preguntas al presidente del Consejo de Gobierno, aun con la referencia, respecto a los términos de contratación pública, respecto a actuaciones objeto de condena en la mencionada sentencia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interpone al amparo del art. 42 de la Ley Orgánica del Tribunal Constitucional (LOTC), alegándose la vulneración del derecho del recurrente a acceder en condiciones de igualdad a las funciones y cargos públicos según lo dispuesto en el art. 23.2 CE, en relación con el derecho de los ciudadanos a participar en los asuntos públicos a través de sus representantes previsto en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afirma que las preguntas a los miembros del Consejo de Gobierno, incluido su presidente, suponen una manifestación de la capacidad de control al Gobierno que se atribuye al poder legislativo y, según tiene reconocido el Tribunal Constitucional, constituyen manifestaciones constitucionalmente relevantes del ius in officium del representante (SSTC 225/1992, de 14 de diciembre, FJ 2; 107/2001, de 23 de abril, FJ 4, y 33/2010, de 19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entiende el recurrente que se vulnera el art. 23.2 CE cuando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ex art. 23.1 CE (SSTC 38/1999, FJ 2; 107/2001, FJ 3, y 40/2003,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sustentar esas alegaciones se recurre a la doctrina constitucional en materia de admisión a trámite de iniciativas legislativas (SSTC 124/1995, 203/2001, 177/2002, 208/2003, 212/2016 y 11/2017, entre otras). En virtud de ella, entiende el recurrente que la resolución vulnera los mencionados derechos fundamentales, por cuanto la mesa ha realizado una interpretación totalmente inadecuada de su capacidad de calificación y admisión a trámite, de acuerdo con lo que determinaba en aquel momento el Reglamento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 señala que las preguntas orales al presidente del Consejo de Gobierno venían reguladas, dentro del Título VII del Reglamento de la Asamblea Regional de Murcia (arts. 157 a 189), intitulado “De los procedimientos que permiten la fiscalización e impulso del Gobierno”. De lo dispuesto en los arts. 175 y 176 del Reglamento de la Asamblea Regional de Murcia (que regulaban, respectivamente, las preguntas de respuesta oral en pleno al presidente del Consejo de Gobierno y a los consejeros) no se desprendería ninguna limitación material respecto al contenido de tales preguntas. Solo el art. 173.3 del Reglamento de la Asamblea Regional de Murcia contenía una previsión al respecto, de acuerdo con la cual no serían admitidas a trámite las preguntas de exclusivo interés personal de quien la formula o de cualquier otra persona singularizada; la que suponga consulta de índole estrictamente jurídica; la que incluya en sus antecedentes o formulación palabras o conceptos contrarios a las reglas de la cortesía parlamentaria y la que pudiera ser reiterante de otras tramitadas o en tramitación en el mismo período de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y no otro, según el recurrente, sería el marco regulador de las preguntas dirigidas a los miembros del Consejo de Gobierno en el ejercicio de las competencias otorgadas a los miembros de la Asamblea. Por tanto, cuando la mesa inadmite la pregunta “por no afectar a competencias del presidente del Consejo de Gobierno”, estaría extralimitándose en sus funciones, al no estar prevista reglamentariamente esa causa de inadmisión, infringiendo, con ello lo dispuesto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Aunque la mesa no habría dado respuesta a su solicitud expresa y de su grupo parlamentario de que se señalara el precepto reglamentario sobre el que se basaba la inadmisión, descarta el demandante de amparo que pudiera basarse en lo dispuesto en el art. 182 del Reglamento de la Asamblea Regional de Murcia, que se encuentra en un capítulo diferente y regula las comparecencias ante el pleno por parte del presidente (y es reproducción exacta de lo que establece el art. 41 de la Ley 6/2004, del estatuto del presidente). Dado el tenor literal del motivo esgrimido por la mesa para la inadmisión de la pregunta, considera que, por extensión, se habría pretendido interpretar que las preguntas al presidente del Consejo de Gobierno reguladas en el art. 175 del Reglamento de la Asamblea Regional de Murcia debían ceñirse a lo establecido para esas comparecencias. Al respecto, alega que la limitación prevista en el art. 182 del Reglamento de la Asamblea Regional de Murcia supone que la comparecencia del presidente del Consejo de Gobierno ante la Asamblea Regional solo procede “cuando el objeto de la misma sea el de informar sobre los asuntos que, en el ámbito estrictamente político, guarden conexión directa con actuaciones personales suyas o con el ejercicio de las competencias de su exclusiva atribución, de conformidad con la legislación vigente”. Pero esa limitación, según el recurrente, no afectaría al derecho de control del Gobierno por parte de los diputados, sino solo a las comparecencias ante el pleno, a petición propia o de la mesa, pues no se podría aplicar extensivamente, al suponer una restricción al derecho del ius in officium de los diputados sin soporte legal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Incluso, si se entendiera que esas limitaciones fueran aplicables, también, a las preguntas de los arts. 175 y 176 del Reglamento de la Asamblea Regional de Murcia, la presentada por el portavoz del Grupo Parlamentario Podemos debería haber sido admitida a trámite, pues esta no se refiere sólo a si el Partido Popular de la Región de Murcia se ha financiado ilegalmente, sino, concretamente “mediante procedimientos semejantes a los condenados en la sentencia de la Gürtel”. Ello significaría, según el recurrente, que la pregunta versaría exactamente sobre si el Partido Popular se ha financiado mediante la obtención de comisiones ilegales y finalistas pagadas en el marco de los procesos de contratación pública llevados a cabo por el Gobierno, algo que estaría dentro del ámbito de la acción de gobierno, como se puso de manifiesto en el recurso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ya se ha dicho, en respuesta a dicho recurso, la mesa insta al recurrente a reformular la pregunta conforme a la explicación que se ofrece en el escrito de la petición de reconsideración. Para el recurrente, tal respuesta, no sólo no repararía su derecho, sino que sería la prueba de que la inadmisión parte de una interpretación subjetiva del contenido de la pregunta, aun reconociendo que la misma podría venir referida a asuntos como la contratación pública del Gobierno regional. Por ello, quedaría acreditado que la mesa se ha extralimitado al impedir al recurrente el ejercicio de su ius in officium, toda vez que dados los plazos de los procedimientos de la Cámara, la posibilidad de preguntar por este aspecto, que entonces era de plena actualidad, queda diferida a un momento posterior y desconocido para el diputado (así, lo pone de manifiesto que la sesión de control para la que se realizó la pregunta se celebraba el 31 de mayo de 2018 y se inadmitió el recurso de reconsideración el 11 de junio, notificándose dicha inadmisión el día 21 del mismo mes). Ello supondría un ejercicio por la mesa de un control de oportunidad política, no correspondiendo a ésta, sino a cada representante, el juzgar cuándo es el momento más adecuado para realizar una determinada pregunta.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demás, el acuerdo que desestima la reconsideración formulada se habría limitado a reiterar el motivo de inadmisión anteriormente expuesto, sin dar respuesta a las alegaciones concretas elevadas por el parlamentario en su recurso de reconsideración, por lo que incurriría en una nueva vulneración de sus derechos, por falta de una motivación expresa, suficiente y adecuada, que vendría exigida por la doctrina constitucional cuando se trata de la aplicación de normas de las que pueda resultar una limitación al ejercicio de aquellos derechos y facultades que integran el estatus constitucionalmente relevante de los representantes políticos (se citan las SSTC 38/1999, FJ 2; 107/2001, FJ 7; 203/2001, FJ 3; 177/2002, de 14 de octubre, FJ 5, y 40/2003,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junio de 2019, la Sección Segunda de este Tribunal acordó admitir a trámite el recurso de amparo, apreciando que concurre una especial trascendencia constitucional (art. 50.1 LOTC), porque puede dar ocasión al Tribunal para aclarar o cambiar su doctrina, como consecuencia de un proceso de reflexión interna [STC 155/2009, FJ 2, b)] y porque el asunto suscitado trasciende del caso concreto porque pudiera tener unas consecuencias políticas generales [STC 155/2009, FJ 2, g)]. Por ello, en aplicación de lo dispuesto en el art. 51 LOTC, se ordena dirigir atenta comunicación al presidente de la Asamblea Regional de Murcia, a fin de que, en plazo que no exceda de diez días, remita certificación o fotocopia adverada de las actuaciones correspondientes a los acuerdos impugnados, acompañando copia de la demanda a los efectos de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en este Tribunal el día 5 de julio de 2019, el presidente de la Asamblea Regional de Murcia remitió testimonio íntegro del expediente relativo al acuerdo adoptado por la Asamblea Regional de Murcia de 11 de junio de 2018. Asimismo, se adjunta certificación acreditativa del acuerdo adoptado por la mesa de la Cámara, de fecha 1 de julio de 2019, de personación en el recurso de amparo, oponiéndose al mismo y encomendando a la letrada-secretaria general de la Asamblea, con las facultades que para ello se requieren, su representación y defensa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9 de julio de 2019 se tuvo por recibido el testimonio de expediente remitido por la Asamblea Regional de Murcia, teniéndose por personada y parte a la letrada-secretaria general de la Cámara, en nombre y representación de esta. Asimismo, a tenor de lo dispuesto en el art. 52 LOTC, se ordenó dar vista de todas las actuaciones, en la secretaría de la Sala, por un plazo común de veinte días, al Ministerio Fiscal y a las partes personadas,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9 de septiembre de 2019 se registró el escrito de la letrada-secretaria general de la Asamblea Regional de Murcia, conteniendo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esta representación procesal realizando una serie de consideraciones previas que tienen que ver con la tramitación de la iniciativa finalmente inadmitida.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señala que en la reunión de la junta de portavoces del 22 de mayo de 2018 se incluyó en el orden del día de la sesión plenaria que tendría lugar el siguiente 31 de mayo, la formulación de preguntas al presidente del Consejo de Gobierno, estableciéndose el plazo para la presentación de aquéllas hasta las 10:00 horas del día 29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reunión de la junta, a propuesta del portavoz de Grupo Parlamentario Podemos, se cambió la práctica seguida durante varias legislaturas y vigente hasta entonces en la IX, según la cual, los portavoces presentaban una sola pregunta dirigida al presidente del Consejo de Gobierno según el cupo asignado. La propuesta del hoy recurrente en amparo fue finalmente aceptada, lo que supuso que los portavoces pudieran presentar dentro del plazo establecido (en este caso hasta el 29 de mayo de 2018 a las 10:00 horas), tantas preguntas como considerasen oportuno, sin limitación alguna en su número. En la junta de portavoces que se iba a reunir el propio martes 29 de mayo, anterior al jueves 31 en el que se celebraría la sesión del pleno de la Asamblea, sería donde cada portavoz debía concretar cuál de las preguntas presentadas quería que fuera contestada por el presidente. Ese mismo día, el portavoz del Grupo Parlamentario Podemos presentó la pregunta núm. 47, que se sumaba a las preguntas núm.14 y 19 para respuesta oral en pleno, que había presentado previamente y que habían sido ya admitidas a trámite. Estas dos preguntas fueron retiradas ese día 29 de mayo, a las 14:11 horas, una vez que había conocido que la pregunta núm. 47 había sido inadmitida por la mesa, de tal forma que decidió no formular pregunta al presidente del Consejo de Gobierno en aquella sesión de 31 de mayo, al renunciar a aquellas que estaban en condiciones de ser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pone de manifiesto, asimismo, que los trámites procedimentales que tuvieron que ver con la pregunta presentada por el recurrente en amparo tuvieron lugar con toda celeridad, tanto por parte de la presidencia como de la mesa. Se reunieron cuantas veces fue preciso para resolver sobre la reconsideración instada, siendo convocados los correspondientes órganos de la Cámara de manera urgente para que el recurrente en amparo pudiera optar por plantear alguna de las otras preguntas al presidente del Consejo de Gobierno en el pleno presentadas y admitidas o incluso pudiera rectificarla para poder proceder a su admisión. Ello no ocurrió, al no constituirse finalmente la junta de portavoces el día 31, por la imposibilidad justificada de dos de sus miembros de asistir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de la cuestión, se niega que los actos recurridos supongan lesión alguna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Dado que la pregunta controvertida fue rechazada por la mesa al no presentar relación con la acción del Gobierno, para esta representación procesal la cuestión fundamental a resolver sería si esta motivación resulta constitucionalmente admisible, lo que, en su opinión, ha de responderse afirmativamente. Tal posibilidad se desprendería de forma implícita de lo dispuesto en la Constitución y en el reglamento parlamentario (citándose, al respecto, lo señalado en el ATC 125/2005, de 4 de abril, FJ 2). En el presente caso, es claro que la pregunta del Sr. Urralburu Arza, en razón de su contenido, no tendría encaje en la función de control parlamentario que forma parte del ius in officium de los representantes. Con la misma se pretendía obtener del presidente un pronunciamiento sobre la financiación de un determinado partido político y no sobre la acción del Gobierno regional. Como el acuerdo de inadmisión adoptado por la mesa señala, la pregunta presentada dice lo que dice y no le correspondería al órgano rector de la mesa rectificarla o reformularla para su correcta y adecuada comprensión, sino al recurrente; el cual decidió no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considera necesario esta parte que el reglamento parlamentario determine la imposibilidad de plantear preguntas que no tengan que ver con la acción del gobierno, pues resultaría claro que ello excede de las facultades de los parlamentarios para controlar al ejecutivo de la región. Sí entiende pertinente, en cambio, que la mesa acudiera a lo dispuesto en la Ley 6/2004, de 28 de diciembre, del Estatuto del presidente y del Consejo de Gobierno de la Región de Murcia, pues, junto a lo dispuesto en los artículos 10 y siguientes del Estatuto de Autonomía de la Región de Murcia, constituye el marco normativo que fija el ámbito competencial del presidente y su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procesal de la Cámara, se trataría, en definitiva, de uno de esos supuestos en los que este Tribunal ha considerado admisible que la mesa entre en el examen material del contenido del documento presentado, a fin de realizar el juicio de calificación sobre la idoneidad o procedencia del procedimiento parlamentario elegido (por todas, STC 96/2019, de 15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acuerdos impugnados estarían, además, suficientemente motivados. No tienen un contenido lacónico ni estereotipado y ofrecen una justificación argumentada e individualizada respecto a la concreta pregunta que realizó el hoy recurrente en amparo, por lo que sería incierto que se le haya impedido conocer por qué se inadmitió su pregunta, limitando o entorpeciendo el ejercicio de los derechos que, en su condición de diputado, le asistían.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se solicita de este Tribunal que dicte sentencia desestimando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presentado en este Tribunal el 6 de septiembre de 2019, el Ministerio Fiscal, tras recordar los antecedentes y el objeto del presente recurso de amparo y afirmar la legitimación procesal del demandante para interponerlo, alega, en esencia,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Recuerda la doctrina constitucional respecto a las preguntas dirigidas al Consejo de Gobierno, de acuerdo con la cual estas son un instrumento para el cumplimiento de la función parlamentaria de control de la acción del Gobierno y, como tal, integran el núcleo esencial de dicha función (SSTC 225/ 1992, 107/2001, 74/2009, 44/2010 y 27/2011).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Destaca que los acuerdos recurridos no indican el precepto reglamentario en el que se apoya la inadmisión de la iniciativa presentada por el hoy recurrente en amparo. Esta se sustenta, básicamente, en que los términos de la pregunta oral presentada no se refieren a una cuestión que se corresponda con la actuación del presidente del Consejo, en el marco de las competencias que tiene estatutaria y legalmente atribuidas, sino que se refiere a una cuestión sobre la financiación de un concreto partido político. En el acuerdo de la mesa de 11 de junio de 2018, por el que se inadmitió la solicitud de reconsideración, se añade, además, que la pregunta, en los términos en que ha sido planteada, no pone de manifiesto que exista un interés general para la Región de Murcia que justifique su admisión, remitiendo al grupo parlamentario autor de la iniciativa a una nueva presentación de la misma, en otros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fundamentación sería contraria a lo establecido en la doctrina constitucional y en el art. 44 b) del Reglamento de la Asamblea Regional de Murcia, de acuerdo con los cuales, la mesa ejercerá las facultades de calificación y admisión a trámite de los escritos parlamentarios, limitándose a comprobar que cumplen los presupuestos formales de la iniciativa correspondiente, salvo los casos en que esté expresamente previsto en la Constitución o en el reglamento respectivo algún control de carácter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señala que el art. 176 del Reglamento de la Asamblea Regional de Murcia establece como requisitos de carácter formal de las preguntas de contestación oral por el presidente del Consejo únicamente que se presentarán por escrito y, separadamente cada una de ellas, expresando concisamente su objeto. Desde el punto de vista material, las únicas limitaciones de carácter negativo son las establecidas en el art. 173.3 del Reglamento de la Asamblea Regional de Murcia, de acuerdo con el cual pueden inadmitirse a trámite las preguntas que tengan un exclusivo interés personal; que planteen cuestiones estrictamente jurídicas; que utilicen palabras o conceptos contrarios a la cortesía parlamentaria o que supongan una reiteración de otras tramitadas en el mismo periodo de sesiones, o en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los acuerdos de la mesa impugnados no han basado la inadmisión a trámite presentada por el demandante en el incumplimiento de los requisitos de carácter formal del art 176 del Reglamento de la Asamblea Regional de Murcia, ni tampoco en alguna de las limitaciones de carácter material o de contenido que establece el art 173.3 del Reglamento de la Asamblea Regional de Murcia. Tampoco cita la mesa en sus acuerdos ningún otro precepto reglamentario que estime infringido por la iniciativa presentada para justificar su inadmisión a trámite. Por ello, entiende el fiscal que habrían vulnerado ilegítimamente el ius in officium del demandante, al haberse extralimitado la mesa en sus facultades de control de las iniciativas parlamentarias; dado que la inadmisión a trámite de la pregunta oral no se ha limitado a comprobar si cumplía los presupuestos formales y no incurría en las limitaciones materiales que contempla el art 173 del reglamento. Se trataría de un exceso en el ejercicio de las facultades de calificación de la mesa contrario a una interpretación favorable y no restrictiva del ejercicio del cargo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concreta motivación recogida en los acuerdos impugnados (que la pregunta no se refería a los actos propios o competencias del presidente, así como que no precisaba la conexión de su objeto con un interés propio de la Región de Murcia), se resalta que tales razones no están contempladas en el Reglamento de la Asamblea Regional de Murcia como causa de inadmisión a trámite de las preguntas para contestación oral por los miembros del Consejo de Gobierno. Coincide con el recurrente el fiscal en considerar que la mesa parece estar aplicando lo dispuesto en el art. 182 del Reglamento de la Asamblea Regional de Murcia, que regula las comparecencias por propia iniciativa del presidente del Consejo, respecto de asuntos que guarden conexión con actuaciones personales suyas, o con el ejercicio de competencias de su exclusiva atribución de acuerdo con la legislación vigente. Los acuerdos de la mesa y, en particular, el adoptado el 11 de junio de 2018, no ofrecen explicación alguna acerca de la aplicación de dicho precepto reglamentario. Además, al admitir la mesa que, al margen de la supuesta exigencia de que las preguntas traten sobre las competencias propias asignadas al presidente del Consejo, estas pueden ser también admitidas, si versan sobre cuestiones que tienen interés general para la Región de Murcia, estaría realizando una valoración que supondría un control material sobre las facultades parlamentarias de control de la acción de gobierno que se corresponde con un juicio de oportunidad política para el cual la mesa carece de legitimación, al exceder de las facultades que le atribuye el art. 44 b) del Reglamento de la Asamblea Regional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todo lo dicho resultaría, para el Ministerio Fiscal, que la decisión de inadmisión de la mesa de la Asamblea Regional de Murcia vulneró el ius in officium del recurrente, pues, como se enunció en la STC 1/2015, FJ 6, “no se apoya en ninguno de los límites materiales contemplados por el reglamento de la Cámara […] siendo pertinente recordar que este Tribunal ha venido sosteniendo que, ‘si la legalidad aplicable no impone límite material alguno a la iniciativa, la verificación de su admisibilidad ha de ser siempre formal, cuidando únicamente de que la iniciativa cumpla con los requisitos de forma que le exige esa legalidad’ (STC 107/2001, FJ 3 y doctrina allí citada)”. Como consecuencia, se habría vulnerado también el correlativo derecho de los ciudadanos a participar en los asuntos públicos a través de sus legítimos representantes políticos del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solicita el fiscal que se dicte sentencia estimando el recurso de amparo parlamentario interpuesto y declarando la nulidad de los acuerdos impugnados con alcance meramente declarativo, dado que, al haberse adoptado en la anterior legislatura de la Asamblea Regional de Murcia, no procede la retroacción de actuaciones para que la mesa se pronuncie nuevamente sobre la admisión de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junio de 2020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los acuerdos de la mesa de la Asamblea Regional de Murcia que se detallan en el encabezamiento de esta sentencia y de cuyo contenido se ha dado ya cumplida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portavoz del Grupo Parlamentario Podemos en dicha asamblea, aduce, en los términos que se han expuesto con más detalle en los antecedentes, que los citados acuerdos vulneran el ius in officium propio del cargo de parlamentario protegido por el art. 23.2 CE y el correlativo derecho de los ciudadanos a participar en las funciones públicas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vulneración se habría producido, en suma, porque la inadmisión de la pregunta presentada por el recurrente se basó en una causa no prevista reglamentariamente: su falta de relación con las competencias del presidente del Consejo de Gobierno; lo que supondría, de acuerdo con la doctrina constitucional, una extralimitación de la mesa en el ejercicio de sus funciones. El acuerdo por el que se desestima la reconsideración carecería, además, de una motivación expresa, suficiente y adecuada. Todo ello en contradicción con las exigencias derivadas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Asamblea Regional de Murcia, a través de su representación procesal, solicita la desestimación del recurso, al entender que los acuerdos de la mesa impugnados se basaron legítimamente en la citada causa de inadmisión, pues esta se derivaría implícitamente de lo dispuesto en el Estatuto de Autonomía y en el Reglamento de la Asamblea Regional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Sostiene que los actos impugnados vulneran el ius in officium del recurrente, coincidiendo esencialmente con los argumentos mantenidos por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de la controversia suscitada en el presente recurso de amparo ha de iniciarse necesariamente recordando la doctrina de este Tribunal sobre la función de calificación y admisión a trámite de las iniciativas parlamentarias ejercida por las mesas de las cámaras legislativas y su incidencia en el ius in officium del cargo parlamentario. Sin duda la facultad de formular preguntas en la cámara al ejecutivo (o a su presidente, en su caso) “pertenece al núcleo de [la] función representativa parlamentaria, pues la participación en el ejercicio de la función de controlar la acción del Consejo de Gobierno y de su presidente y el desempeño de los derechos y facultades que la acompañan constituyen manifestaciones constitucionalmente relevantes del ius in officium del representante (SSTC 225/1992, de 14 de diciembre, FJ 2, y 107/2001, de 23 de abril, FJ 4)” (STC 33/2010, de 19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declarado así que “ninguna tacha de inconstitucionalidad merece la atribución a las mesas parlamentarias del control de la regularidad legal de los escritos y documentos parlamentarios, sean estos los dirigidos a ejercer el control del ejecutivo, sean los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 Y ello porque el órgano que sirve de instrumento para el ejercicio por los ciudadanos de la soberanía participando en los asuntos públicos por medio de representantes es la propia cámara, no sus mesas, que cumplen la función jurídico-técnica de ordenar y racionalizar el funcionamiento de las cámaras para su mayor eficiencia, precisamente como tal foro de debate y participación en la cosa pública” [SSTC 208/2003, de 1 de diciembre, FJ 4 c), y 32/2017, de 27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razón, las potestades de calificación y admisión de la mesa han de ser entendidas como un juicio de admisión que formula este órgano rector de la cámara “sobre el cumplimiento de los requisitos formales reglamentariamente establecidos” (STC 205/1990, de 13 de diciembre, FJ 6). Corresponde a la mesa “verificar la regularidad jurídica y la viabilidad procesal de la iniciativa, esto es, examinar si la iniciativa cumple los requisitos formales exigidos por la norma reglamentaria” [SSTC 208/2003, FJ 4 c), y 44/2010, de 26 de julio, FJ 4]. Ello no obstante, el reglamento parlamentario puede permitir, o incluso establecer, que la mesa extienda su examen de la iniciativa más allá de la estricta verificación de sus requisitos formales, “siempre que los escritos y documentos parlamentarios girados a la mesa, sean de control de la actividad de los ejecutivos o sean de carácter legislativo, vengan limitados materialmente por la Constitución, el bloque de la constitucionalidad o el reglamento parlamentario”; o en “aquellos supuestos en los que se planteen cuestiones entera y manifiestamente ajenas a las atribuciones de la cámara” [SSTC 203/2001, de 15 de octubre, FJ 3; 177/2002, de 14 de octubre, FJ 3; 40/2003, de 27 de febrero, FJ 2 b); 57/2011, de 3 de mayo, FJ 3, y 208/2003, FJ 4 c),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a este Tribunal le corresponde controlar, cuando el asunto sea sometido a su jurisdicción por la vía del art. 42 LOTC, que en los supuestos en que los acuerdos de las mesas de las cámaras, adoptados en el ejercicio de su función de calificación y admisión, sean restrictivos del ius in officium de los parlamentarios, incorporen una motivación expresa, suficiente y adecuada, puesto que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(SSTC 74/2009, de 23 de marzo, FJ 3, y 44/2010,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inadmisión de las preguntas parlamentarias, que supone una limitación de los derechos y facultades que integran el estatuto constitucionalmente relevante de los representantes políticos, cuya primera exigencia constitucional es la de que tal limitación aparezca suficientemente motivada (STC 38/1999, de 22 de marzo, FJ 2), implica que a este Tribunal le compete controlar que en los supuestos en que los acuerdos de la mesa sean contrarios a la admisibilidad de las preguntas, tales resoluciones incorporen una motivación expresa, suficiente y adecuada, en aplicación de las normas a las que está sujeta la mesa en el ejercicio de su función de calificación y admisión de los escritos y documentos de índole parlamentaria (STC 33/2010,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no puede dejarse de recordar a estos efectos que este Tribunal ha afirmado también en numerosas ocasiones (por todas, STC 242/2006, de 24 de julio, FJ 2) que, en virtud del respeto a la autonomía parlamentaria, su fiscalización de las decisiones de los órganos de las cámaras ha de limitarse a las decisiones arbitrarias o manifiestamente irrazonables, dejándoles un amplio margen para la decisión. Por esa razón, hemos declarado reiteradamente que “respecto a la función de calificación de los órganos parlamentarios, hay que partir de que este Tribunal solo puede realizar un control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[SSTC 213/2016, de 15 de diciembre, FJ 4, y 4/2018, de 22 de enero, FJ 5; en sentido similar, SSTC 153/2016, de 22 de septiembre, FJ 3, y 185/2016, de 3 de noviembre,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indicado, el recurrente sostiene que se ha vulnerado su ius in officium como diputado regional, porque la mesa de la Asamblea Regional de Murcia inadmitió su pregunta “¿Puede asegurar que el Partido Popular de la Región de Murcia no se ha financiado ilegalmente mediante procedimientos semejantes a los condenados en la sentencia de la Gürtel?”, para su contestación oral por el presidente del Consejo de Gobierno de la Región de Murcia. Aludió a una razón material: ser ajena a “la acción del propio Consejo de Gobierno y de su presidente”, que no se encontraba expresamente prevista en la entonces vigente regulación de este tipo de preguntas en el reglamento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recurrente, esta decisión no puede considerarse motivada, toda vez que el art. 173.3 del Reglamento de la Asamblea Regional de Murcia, en la versión vigente en el momento en el que se produjeron los hechos que dieron lugar al presente recurso de amparo, establece los únicos supuestos de preguntas parlamentarias que no procede admitir a trámite: la pregunta de exclusivo interés personal de quien la formula o de cualquier otra persona singularizada; la que suponga consulta de índole estrictamente jurídica; la que incluya en sus antecedentes o formulación palabras o conceptos contrarios a las reglas de la cortesía parlamentaria y la que pudiera ser reiterante de otras tramitadas o en tramitación en el mismo período de sesiones. Por tanto, al inadmitir la pregunta “por no afectar a competencias del presidente del Consejo de Gobierno”, la mesa de la Asamblea Regional de Murcia se extralimitaría en sus funciones, al no estar prevista reglamentariamente esa causa de inadmisión, infringiendo así el derecho garantizado por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advertir, para dar cumplida respuesta a los alegatos del recurrente, que el art. 44 b) del Reglamento de la Asamblea Regional de Murcia, en la versión vigente en el momento en el que se produjeron los hechos que dieron lugar al presente recurso de amparo, establece que corresponderá a la mesa la función 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“Decidir sobre la calificación, la admisión o no a trámite y la remisión al órgano que corresponda, de cuantos escritos y documentos de índole parlamentaria tengan entrada en la Cámara, excepción hecha de las enmiendas a proyectos y proposiciones de ley, que serán dirigidas a la Mesa de la Comisión correspondiente para que dictamine sobre su calificación y admisión a trámite antes de ser remitidos a la Mesa de la Asamblea.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admisión a trámite se limita a verificar que el acto o escrito en cuestión cumple las condiciones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supuestos de iniciativas reiterantes con las que ya estén en tramitación o sobre las que la Cámara se hubiere pronunciado ya dentro del mismo año legislativo, de escritos de dudosa calificación o cuando se susciten dudas en relación con la competencia de la Comunidad Autónoma en la materia, la Mesa, oída la Junta de Portavoces, decidirá sobre la calificación y admisión o no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la mesa corresponde decidir sobre la calificación y la admisión o no a trámite de cuantos escritos y documentos de índole parlamentaria tengan entrada en la cámara, oyéndose previamente a la junta de portavoces, entre otros supuestos, cuando se susciten dudas acerca de la competencia de la comunidad autónoma en la materia a la que se refiere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sesión celebrada el 29 de mayo de 2018, la mesa de la Asamblea Regional de Murcia, siguiendo el informe verbal de la secretaria general de la Cámara, resolvió inadmitir la pregunta del recurrente, al referirse a la actividad de un partido político, pero no a asuntos relacionados con la acción del Gobierno de Murcia, por lo que resultaría ajena a las competencias del presidente del Consejo de Gobierno de esta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reconsideración del recurrente fue desestimada por la mesa mediante acuerdo adoptado en su sesión de 11 de junio de 2018, una vez consultada la junta de portavoces según lo exigido por el art. 45 del Reglamento de la Asamblea Regional de Murcia. Como ha quedado reflejado con mayor detalle en los antecedentes de la presente sentencia, razona la mesa que, conforme a lo previsto en el art. 44 del Reglamento de la Asamblea Regional de Murcia, está legitimada para inadmitir las preguntas que, como es el caso, versen “sobre cuestiones manifiestamente ajenas a la competencia de la comunidad autónoma y por ende a la acción del propio Consejo de Gobierno y de su presidente”. En efecto, “la pregunta es ajena a la actuación del presidente del Consejo de Gobierno en su condición de presidente de la comunidad autónoma, cuyas competencias vienen establecidas en la Ley 6/2004, del Estatuto del Presidente y del Consejo de Gobierno, sobre las que sí cabe una actuación de control por parte de la Cámara” y “tampoco la iniciativa precisa, indubitadamente, qué conexión guarda o puede guardar dicho asunto (la financiación de un concreto partido político) con un interés, siquiera tangencial o relativo, respecto de los que asisten a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la mesa que no es atendible la interpretación propuesta por el recurrente en su solicitud de reconsideración (que, al referirse la pregunta a la sentencia penal de la llamada “trama Gürtel”, lo que se habría querido preguntar es si el Partido Popular se ha financiado mediante la obtención de comisiones ilegales pagadas en el marco de procesos de contratación pública llevados a cabo por el Gobierno de Murcia). La pregunta estaba incorrectamente formulada y la decisión de inadmisión nada tiene que ver con cuestiones de carácter político o de oportunidad, como lo acredita que en la misma sesión fue admitida a trámite una pregunta del portavoz del Grupo Parlamentario Socialista en la que, con otra formulación, se incluye también una mención a la sentencia del llamado “caso Gürtel”. En todo caso, la mesa indica al recurrente que si la pregunta se reformula concretando que se pretende el control al gobierno, a través de su presidente, para conocer aspectos sobre la contratación en la administración regional, nada obstaría para su tramitación y su formulación en sesión plenaria en la que pudieran tramitarse preguntas al presidente del Consejo de Gobierno, aun con la referencia, respecto a los términos de contratación pública, a actuaciones objeto de la sentencia de la Sala de lo Penal de la Audiencia Nacional sobre el llamado “caso Gürtel”.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107/2001, referida también a acuerdos de la mesa de la Asamblea Regional de Murcia, que inadmitieron una pregunta al Consejo de Gobierno para su respuesta oral en el pleno, por entender que excedía del ámbito competencial de la comunidad autónoma, este Tribunal apreció que tales acuerdos vulneraron los derechos del diputado recurrente en amparo a participar en los asuntos públicos y al ejercicio del cargo parlamentario (art. 23 CE). Consideramos en aquel caso que la pregunta inadmitida versaba sobre un asunto que no era ajeno ni a la acción política del Gobierno de la Región de Murcia ni a los intereses de esa comunidad autónoma, pues se pretendía inquirir acerca de las medidas que el ejecutivo autonómico tenía previsto adoptar para completar la implantación de la enseñanza secundaria obligatoria en Murcia, en términos equiparables al resto de comunidades autónomas (STC 107/2001,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Advertimos en la STC 107/2001 también, no obstante, que “dada la caracterización de las preguntas que los diputados regionales pueden formular al Consejo de Gobierno o a sus miembros como instrumentos de control” y “al objeto de que este instrumento parlamentario no resulte desvirtuado por un uso no acomodado a su naturaleza y extraño a su finalidad”, es “posible que la Mesa de la Cámara, al efectuar el juicio de admisión, pudiera rechazar aquellas preguntas, cuyo contenido, en un examen liminar, resultase o pudiera resultar manifiesta e inequívocamente ajeno a la acción del Consejo de Gobierno y de su Presidente, o, incluso, a los intereses de la Comunidad Autónoma; y ello, por determinar esa relación de ajenidad la promoción de temas o cuestiones respecto a los que pudieran plantearse dudas sobre la competencia de la Asamblea para conocer de los mismos, toda vez que la función que corresponde a esta, aquí concernida, de fiscalización del Ejecutivo, es la de ‘controlar la acción del Consejo de Gobierno y del Presidente’ (art. 22 EARM); de modo que pudiera entenderse que no entraría en esa función de control algo inequívoca y manifiestamente ajeno a la competencia de estos” (STC 107/2001,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esta hipótesis quedó descartada en aquel supuesto, al constatarse “que la pregunta formulada por el demandante de amparo al Consejo de Gobierno para su respuesta ante el Pleno de la Cámara versaba sobre aspectos que afectaban, sin duda, a la acción política de aquel y a los intereses de la Comunidad Autónoma” (STC 107/2001,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se sitúan algunas resoluciones ulteriores de este Tribunal, en las que se da por sentado que la mesa de la Cámara puede inadmitir legítimamente una pregunta dirigida al gobierno con fundamento en “la caracterización de las preguntas que los diputados autonómicos pueden formular al Consejo de Gobierno o a sus miembros como instrumentos de control o de fiscalización de la acción del Consejo de Gobierno y de su presidente” (SSTC 74/2009, FJ 3, y 33/2010, FJ 4). Asimismo cabe traer a colación el ATC 125/2005, de 4 de abril, que inadmitió a trámite un recurso de amparo presentado por un diputado del Congreso al que la mesa de la Cámara rechazó parcialmente una pregunta al Gobierno para su contestación por escrito, relativa a la práctica del deporte de la caza por el ministro de Fomento, basándose precisamente en el hecho de que determinadas cuestiones de la misma versaban sobre materia ajena a la competencia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Atendida la doctrina constitucional expuesta, estamos en disposición de responder a la cuestión que plantea la demanda de amparo. Como pone de manifiesto la representación procesal de la Asamblea Regional de Murcia, no es otra que la de determinar si la motivación en la que se apoya la mesa de la Cámara para inadmitir la pregunta del recurrente al presidente del Consejo de Gobierno resulta constitucionalmente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quedado expuesto, la decisión de la mesa se basa, fundamentalmente, en la falta de relación de la pregunta con las competencias presidenciales, pues se refería a la financiación de un partido político. A primera vista, tal razón puede considerarse discutible —y, de hecho, el recurrente discrepa de la misma—, pero difícilmente cabe tildarla de irrazonable, en tanto la mesa se refiere al marco competencial fijado por el Estatuto de Autonomía y la Ley 6/2004, de 28 de diciembre, del estatuto del presidente y del Consejo de Gobierno de la Región de Murcia; de acuerdo con el cual la materia sobre la que se pretende preguntar al presidente autonómico queda claramente fuera de dicho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hemos de preguntarnos todavía si el hecho de que la razón esgrimida por la mesa no esté prevista expresamente en el reglamento de la cámara como causa de inadmisión de las preguntas la convierte en arbitraria, como mantiene el recurrente. Y la respuesta ha de ser necesariamente negativa, pues tal razón atiende a la naturaleza y finalidad de las preguntas parlamentarias como instrumento de control de la acción del gobierno, cuyo apoyo normativo, en este caso, se hallaría en lo dispuesto en los arts. 22 y 25.3 del Estatuto de Autonomía de la Región de Murcia, así como en su inclusión en el entonces vigente Título VII del Reglamento de la Asamblea Regional de Murcia, dedicado a los “procedimientos que permiten la fiscalización e impulso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teniendo que ver la cuestión planteada con dicha acción del Gobierno, resultaba justificada su inadmisión a trámite, como acordó la mesa de la Asamblea Regional de Murcia. Por ello, al inadmitir la pregunta, la mesa atendió a “la facultad que corresponde a los diputados regionales para formular preguntas al Consejo de Gobierno y a sus miembros”, así como “al fin institucional propio de la función que quiso ejercerse” (SSTC 161/1988, de 20 de septiembre, FJ 9, y 107/2001, FJ 7). Pues, como acabamos de advertir, la necesaria conexión de las preguntas con la competencia o gestión del Gobierno (o de su presidente) se desprende de su carácter de instrumentos de control del ejecutivo como una de las funciones de la Asamblea Regional previstas en los arts. 22 y 25.3 del Estatuto de Autonomía de la Región de Murcia y en el entonces vigente Título VII del Reglamento de la Asamblea Regional de Murcia (actualmente, Título IX). Por ello, puede decirse “que ha de entenderse como un requisito implícito de admisibilidad su referencia a la competencia o gestión del Gobierno” (ATC 125/2005, FJ 2), lo que a su vez supone, como señala la representación procesal de la Asamblea Regional de Murcia, que ha de incluirse en uno de los supuestos en los que la mesa está legitimada para entrar en el examen material del contenido del documento presentado, a fin de realizar el juicio de calificación sobre la idoneidad o procedencia del procedimiento parlamentario elegido (por todas, STC 96/2019, de 15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siendo irrazonable ni arbitraria la decisión adoptada por la mesa de la Asamblea Regional de Murcia e inscribiéndose dentro de la función de ordenación de la labor de la Cámara que pertenece al núcleo mismo de la autonomía parlamentaria (ATC 614/1988, de 23 de mayo, FJ 2), ninguna lesión de derechos se derivaría de la misma, razón por la que el acuerdo de inadmisión impugnado ha de ser respetado por este Tribunal, “para no convertirse en una instancia revisora de contiendas sin contenido constitucional” (ATC 125/2005,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dicho cabe añadir, como se ha puesto de relieve en los antecedentes de esta sentencia, que junto a la pregunta rechazada el recurrente propuso otras dos, que fueron admitidas y estaban en condiciones de ser formuladas en la sesión plenaria correspondiente, al margen de que, al conocer la inadmisión de la pregunta objeto de la controversia, decidiera renunciar a plantearlas. Ello evidencia que la inadmisión acordada tampoco afectó “al normal desenvolvimiento de la actividad parlamentaria del solicitante de amparo y de su grupo parlamentario” (ATC 614/1988, FJ 2), todo lo cual nos lleva a desestimar la pretensión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Óscar Urralburu Arza.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