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29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y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3094-2019, promovido por la sociedad Penrei Inversiones, S.L., representada por la procuradora de los tribunales doña Blanca Berriatua Horta y bajo la dirección de la letrada doña Anju Nirmala Benavent Rodríguez, contra el auto de 17 de septiembre de 2018 dictado por el Juzgado de Primera Instancia e Instrucción núm. 6 de Lorca en el procedimiento de ejecución hipotecaria núm. 60-2018, y contra el auto del mismo juzgado, de 4 de abril de 2019, que desestimó el recurso de reposición interpuesto contra la anterior resolución. Ha sido parte la entidad Pera Assets Designated Activity Company, representada por la procuradora doña Blanca María Grande Pesquero y defendida por el letrado don Alejandro Ingram Solís.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mayo de 2019, la entidad Penrei Inversiones, S.L., representada por la procuradora de los tribunales doña Blanca Berriatua Horta y bajo la dirección de la letrada doña Anju Nirmala Benavent Rodríguez, interpuso recurso de amparo contra las resoluciones reseñadas en el encabezamiento, dictadas por el Juzgado de Primera Instancia e Instrucción núm. 6 de Lorca, que acordaron por extemporánea la inadmisión de la oposición a la ejecución hipotecaria despachada, y la desestimación del recurso de reposición interpuesto frente a dicha decisión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son antecedentes fácticos y procesales relevantes para la resolución del recurso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60-2018 promovido por la entidad Banco de Sabadell, S.A., frente a las sociedades Euroinversiones Inmobiliarias Costa Sur, S.L., en calidad de prestataria e hipotecante, y Penrei Inversiones, S.L., en calidad de titular registral de un derecho de uso y disfrute sobre el inmueble hipotecado (finca de Lorca, Murcia, sección 1, núm. 43319, calle Eras de San José, escalera 3, planta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29 de mayo de 2018 se acordó despachar ejecución frente las sociedades demandadas. El citado auto y el decreto de la misma fecha que le sigue, acordando las medidas de ejecución y el requerimiento de pago al ejecutado, fueron comunicados a las citadas entidades a través de la sede judicial electrónica el día 30 de mayo de 2018; fecha en la que recibió en su dirección electrónica habilitada un mensaje del servicio de notificaciones electrónicas de la Fábrica Nacional de Moneda y Timbre avisándole de que hasta el 15 de julio de 2018 tendría disponible una notificación del juzgado de Lorca relacionada con el procedimiento EHJ 060-2018, a la que, para que constase como leída, debía acceder a través de un enlace adjunto (http://notificaciones.060.es). La ejecutada accedió a dicho enlace el 15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entidad Penrei Inversiones, S.L., presentó el 24 de julio de 2018 escrito de oposición a la ejecución despachada. Por auto de 17 de septiembre de 2018, el órgano judicial acordó la inadmisión de la oposición formulada por entender extemporánea su presentación, tras tomar como fecha de emplazamiento el 30 de mayo de 2018. Al pie de dicho auto figuraba la indicación de que podía impugnarse en el plazo de cinco días por medio de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sociedad mercantil recurrente interpuso recurso de reposición contra el auto de inadmisión. En síntesis, alegó que las actuaciones de notificación y requerimiento no habían de entenderse realizadas el día 30 de mayo de 2018, sino el 15 de julio siguiente, y que la comunicación remitida a través de la dirección electrónica habilitada no constituye sino un aviso de puesta a disposición para descarga de su contenido durante un plazo determinado (en este caso desde el 30 de mayo hasta el 15 de julio de 2018). Adujo que, entenderlo de otro modo, además de infringir los arts. 135, 152, 160 y 162 de la Ley de enjuiciamiento civil (LEC), vulneraría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su tramitación, el recurso fue desestimado por auto de 4 de abril de 2019. Según esta resolución, las entidades ejecutadas tienen la condición de persona jurídica y, por tanto, están obligadas a relacionarse con la administración de justicia por medios electrónicos, de conformidad con lo previsto en la disposición transitoria cuarta de la Ley 42/2015, de 5 de octubre, de reforma de la Ley de enjuiciamiento civil, así como en los arts. 14.2 a) de la Ley 39/2015 de procedimiento administrativo común de las administraciones públicas y 273.3 LEC. Según el auto, la dicción del art. 162.2 LEC impone que ha de entenderse que la comunicación electrónica surte efecto trascurridos tres días desde que fue efectuada sin que el destinatario acceda a su contenido. Concluye que “en el presente caso, consta que la notificación se puso a disposición de las recurrentes en fecha 30 de mayo de 2018 no accediendo al contenido hasta el día 15 de julio de 2018 (fuera de los tres días que establece la normativa procesal), presentando los escritos de oposición a la ejecución en fecha 24 de julio de 2018, claramente fuera del plazo legalmente establecido en el art. 556.1 LEC (más allá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afirma en su demanda de amparo que las resoluciones judiciales impugnadas han vulnerado su derecho a la tutela judicial efectiva sin indefensión (art. 24.1 CE), impidiéndole de forma indebida acceder en tiempo y oponerse en el proceso de ejecución hipotecaria seguido en su contra. A tal fin, aduce que se limitó a seguir la literalidad de las instrucciones contenidas en el correo electrónico recibido procedente del servicio de notificaciones electrónicas, y accedió al contenido de la notificación judicial dentro del plazo establecido en el mismo. El citado mensaje electrónico tiene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recibido una Notificación del órgano emisor Juzgados y Tribunales (SGAJ) en la Dirección Electrónica Habilitada del titular Penrei Inversiones S.L.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Notificación estará disponible en su Dirección Electrónica Habilitada única desde el 30-05-2018 hasta el 15-07-2018. Si no procediera a su lectura en el plazo indicado se producirán los efectos correspondientes, según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conste como leída, por favor acceda a http://notificaciones060.es. Asunto: JDO. 1 INST. E INSTR. N 6 DE LORCA EHJ/00000060/2018”.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 tal y como reconoce la STC 37/1984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—por medio de otrosí— se solicitó la suspensión del procedimiento de ejecución hipotecaria alegando que la continuación de la ejecución “con la celebración de subasta y la eventual adjudicación a terceros, pueden hacer perder al recurso de amparo su finalidad”. Tramitada la petición de suspensión, fue resuelta por ATC 130/2019, de 28 de octubre por el que, tras desestimarla, se acordó cautelarmente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fecha 3 de julio de 2019 del secretario de justicia de la Sección Primera de este tribunal, se acordó requerir al Juzgado de Primera Instancia e Instrucción núm. 6 de Lorca a fin de que remitiera certificación acreditativa de la interposición o no de recurso de apelación contra el auto de 4 de abril de 2019, por el que se resolvió el recurso de reposición presentado para el caso de que, de haber sido presentado y haber recaído resolución, se certificara sobre su contenido. El 19 de julio de 2019 se recibió certificación del letrado de la administración de justicia indicativa de que no fue presentado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30 de septiembre de 2019 la Sección Primera de este tribunal acordó admitir a trámite el recurso de amparo apreciando que concurre en el mismo una especial trascendencia constitucional [art. 50.1 de la Ley Orgánica del Tribunal Constitucional (LOTC)] porque plantea “un problema o afecta a una faceta de un derecho fundamental sobre el que no hay doctrina de este tribunal [STC 155/2009, FJ 2, a)]”. De conformidad con lo dispuesto en el art. 51 de nuestra Ley Orgánica reguladora (LOTC), se acordó dirigir comunicación al Juzgado de Primera Instancia e Instrucción núm. 6 de Lorca, a fin de que, en el plazo de diez días, remitiera certificación o fotocopia adverada de las actuaciones correspondientes a los autos de ejecución hipotecaria núm. 60-2018 y emplazara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16 de octubre de 2019, la procuradora de los tribunales doña Blanca María Grande Pesquero, actuando en nombre y representación de la entidad Pera Assets Designated Activity Company, manifestó ser cesionaria a título oneroso de determinados créditos hipotecarios de los que era titular Banco de Sabadell, S.A. (entre ellos el que grava la finca hipotecada que es objeto del proceso judicial previo), así como haber sido emplazada por el Juzgado de Primera Instancia e Instrucción núm. 6 de Lorca para comparecer ante este Tribunal, por lo que solicitó que se le tuviera por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diligencia de ordenación de 30 de octubre de 2019, la Secretaría de Justicia de la Sala Primera de este tribunal tuvo por personada y parte a la procuradora doña Blanca María Grande Pesquero en la representación acreditada y, asimismo, acordó dar vista de las actuaciones a las partes personadas y al Ministerio Fiscal, por plazo común de veinte días, a fin de que, conforme con lo previsto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 de diciembre de 2019 la representante procesal de la entidad Pera Assets Designated Activity Company presentó escrito oponiéndose al otorgamiento del amparo pretendido. Tras invocar los artículos 43 de la Ley de Procedimiento Administrativo Común de las Administraciones Públicas y 162.2 LEC, argumenta en los citados escritos que no se ha causado indefensión a las recurrentes, pues consta que el auto despachando ejecución se puso a disposición de las mismas en fecha 30 de mayo de 2018, presentando el escrito de oposición a la ejecución el 24 de julio siguiente, “claramente fuera del plazo legalmente establecido en el artículo 556.1 LEC (dentro de los diez días siguientes al de la notificación del auto despachando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presentó sus alegaciones el 12 de diciembre de 2019. En ellas se remite a lo expuesto en la demanda, haciendo mención adicional a los pronunciamientos de la STC 47/2019, de 8 de abril, que trascribe en parte, a propósito del uso indebido de la dirección electrónica habilitada para realizar el primer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enero de 2020 presentó sus alegaciones el ministerio fiscal. En ellas solicita la estimación del recurso de amparo y, en consecuencia, que se declare vulnerado el derecho a la tutela judicial efectiva sin indefensión de la demandante, y la nulidad de todo lo actuado desde la notificación electrónica del auto que despachó la ejecución solicitada, con retroacción de las actuaciones al momento inmediatamente anterior a dicha notificación “para que se le dé al recurrente posibilidad de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en la demanda de amparo, considera que las resoluciones judiciales impugnadas vulneran el derecho a la tutela judicial efectiva sin indefensión de la demandante (art. 24.1 CE). Realiza un exhaustivo repaso por la doctrina del Tribunal Constitucional sobre los actos de comunicación procesal con expresa referencia a las SSTC 6/2019, de 17 de enero; 32/2019, de 28 de febrero, y 47/2019, de 8 de abril, de las que transcribe parte de su contenido. A continuación, se refiere los preceptos legales aplicables de la Ley de enjuiciamiento civil, tras las reformas operadas por la Ley 13/2009, de 3 de noviembre, y Ley 42/2015, de 5 de octubre; en concreto a los arts. 553, 135, 152.2, 155 y ss., y 273. Finalmente, transcribe el contenido del fundamento jurídico 4 de la citada STC 47/2019 y concluye señalando que el juzgado “erró al desconocer la aplicabilidad de los arts. 155 y 273 al caso concreto, lo cual sería disculpable si al haber optado por esa inaplicación hubiera sido para elegir otras normas que hubieren garantizado con más vehemencia el derecho a la tutela judicial efectiva sin indefensión porque esas normas aseguraran a la parte llamada al procedimiento un mejor y más seguro conocimiento de la demanda que contra él se dirigía, es decir, si hubiere optado por el mecanismo de notificación que mejor asegurara el resultado, pero es que justamente hace lo contrario, puesto que opta por dar validez a la notificación en la dirección electrónica habilitada sin tener ninguna constatación de que la misma haya llegado a su destinatario, por lo tanto no comprobó una eficaz comunicación con las partes ejecutadas y no actuó con la diligencia exigible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junio de 2020 se señaló para deliberación y votación de la presente sentencia el día 29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la entidad Penrei Inversiones, S.L., impugna el auto del Juzgado de Primera Instancia e Instrucción núm. 6 de Lorca, de 17 de septiembre de 2018, que en el procedimiento de ejecución hipotecaria núm. 60-2018 inadmitió, por extemporánea, la demanda de oposición a la ejecución formulada por dicha mercantil, y el posterior auto de 4 de abril de 2019 que desestimó el recurso de reposición interpuesto contra aquella resolución. Para el órgano judicial, el plazo que la demandada tenía para formular oposición a la ejecución ya despachada ha de computarse desde la fecha (30 de mayo de 2018) en la que recibió en su dirección electrónica habilitada una comunicación del servicio de notificaciones electrónicas de la Fábrica Nacional de Moneda y Timbre avisándole de que hasta el 15 de julio de 2018 tendría disponible una notificación del juzgado de Lorca relacionada con el procedimiento EHJ 060-2018 a la que, para que constase como leída, debía acceder a través de un enlace adjunto (http://notificaciones.060.es). La mercantil recurrente no accedió al enlace adjunto hasta el último día del plazo de disponibilidad que le fue indicado; esto es, el 15 de julio de 2018, y presentó su escrito de oposición el siguiente día 24 de julio, por lo que considera que lo hizo dentro del plazo de diez días hábiles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 su derecho fundamental a la tutela judicial efectiva sin indefensión (art. 24.1 CE), como consecuencia de no haberse efectuado aquel emplazamiento inicial en el proceso de ejecución de manera personal y con entrega en papel de la documentación correspondiente, tal y como establecen las normas de la Ley de enjuiciamiento civil. Por su parte, la entidad Pera Assets Designated Activity Company, personada en este proceso como adquirente del crédito cuya ejecución se insta en la instancia, solicita la desestimación del recurso alineando sus argumentos con los contenidos en las resoluciones impugnadas. Por último, el Ministerio Fiscal, con sustento en las razones que se han expuesto en los antecedentes, solicita la estimación del recurso de amparo, al considerar que se ha producido la vulneración denunciada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de amparo se inscribe en la serie de recursos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el descrito cómputo del plazo de oposición que ha sido realizado con arreglo a normas del procedimiento administrativo común. El RA núm. 5377-2018 promovido por Euroinversiones Inmobiliarias Costa Sur, S.L., constituye la cabecera de la serie, y ha sido resuelto en sentido estimatorio por la reciente STC 40/2020, de 27 de febrero, del Pleno, a cuyas consideraciones nos remitiremos en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establecida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40/2020, de 27 de febrero (FJ 3), hemos abordado ya el examen de la misma queja de fondo planteada en este recurso, en la que se aduce también la vulneración del art. 24.1 CE como consecuencia de la inadmisión por extemporáneo del escrito de oposición a la ejecución. Se advierte en ella que para su solución resulta de aplicación la doctrina de este Tribunal plasmada en las SSTC 6/2019, de 17 de enero, FJ 4 a), (iii), dictada al resolver una cuestión de inconstitucionalidad planteada en relación con el último inciso del artículo 152.2 LEC y 47/2019, de 8 de abril, FJ 4 a), recaída en proceso de amparo, en relación con la garantía de emplazamiento personal inicial del demandado o ejecutado en los procesos regidos en esta materia por la Ley de enjuiciamiento civil (directa o supletoriamente). En ellas hemos concluido que no procede efectuar por medios electrónicos la citación o emplazamiento del demandado aún no personado en el procedimiento, dado que esos actos deben realizarse por remisión a su domicilio, sin que dicha forma de comunicación pueda ser sustituida por otra electrónica, como puede ser el caso de la efectuada a través de la dirección electrónica habilitada. Tal emplazamiento personal se exige en el art. 155.1 LEC, exigencia de la que es complemento por la regla establecida en el art. 273.4 LEC sobre la presentación en papel de las copias de los escritos y documentos que sustenten la acción.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concluir ahora, al igual que hemos establecido en la STC 40/2020, FJ 4, que las dos resoluciones judiciales impugnadas vulneraron el derecho a la tutela judicial efectiva sin indefensión de la recurrente, por no proceder a su emplazamiento personal en el proceso a quo a efectos de requerirla de pago o, alternativamente, permitirle presentar su oposición a la ejecución, optando, en cambio, el órgano judicial por un emplazamiento electrónico a través del servicio de notificaciones electrónicas y dirección electrónica habilitada de la Fábrica Nacional de Moneda y Timbre. Además, el plazo para presentar el escrito de oposición fue computado invocando normas del procedimiento administrativo común que son ajenas al ámbito jurisdiccional en el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ha de ser estimado en aplicación de la doctrina fijada en las SSTC 47/2019 y 40/2020 y, en consecuencia, debe declararse la vulneración del derecho a la tutela judicial efectiva sin indefensión de la entidad demandante (art. 24.1 CE). De conformidad con lo establecido en el art. 55 LOTC, procede declarar la nulidad de los autos impugnados del Juzgado de Primera Instancia e Instrucción núm. 6 de Lorca, así como de todo lo actuado en el procedimiento de ejecución hipotecaria desde que se proveyó a su emplazamiento a través de la dirección electrónica habilitada, con retroacción de las actuaciones hasta este momento a fin de que el juzgado proceda a efectuar dicho emplazamiento de manera respetuosa con el derecho fundamental de la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Penrei Inversiones,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los autos de 17 de septiembre de 2018 y 4 de abril de 2019, dictados por el Juzgado de Primera Instancia e Instrucción núm. 6 de Lorca en el proceso de ejecución hipotecaria núm. 60-2018, así como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