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y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 1584-2019 y 1586-2019 (acumulados), promovidos por Euroinversiones Inmobiliarias Costa Sur, S.L., y Penrei Inversiones, S.L., respectivamente, representados por la procuradora de los tribunales doña Blanca Berriatua Horta y bajo la dirección del letrado don Marcelino Gilabert García, el primero, y de la letrada doña Anju Nirmalia Benavent Rodríguez, el segundo, contra el auto de 19 de septiembre de 2018 del Juzgado de Primera Instancia e Instrucción núm. 6 de Lorca dictado en el procedimiento de ejecución hipotecaria 66-2018, y contra el auto de 22 de enero de 2019, del mismo órgano judicial, por el que se desestimó el recurso de reposición interpuesto contra el anterior.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Blanca Berriatua Horta, en nombre y representación de Euroinversiones Inmobiliarias Costa Sur, S.L., y bajo la dirección del letrado don Marcelino Gilabert García, interpuso demanda de amparo contra las resoluciones que se mencionan en el encabezamiento de esta sentencia, mediante escrito registrado en este Tribunal el 12 de marzo de 2019, dando lugar al recurso de amparo 1584-2019.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procuradora de los tribunales doña Blanca Berriatua Horta, en nombre y representación de Penrei Inversiones, S.L., y bajo la dirección de la letrada doña Anju Nirmaia Benavent Rodríguez, interpuso demanda de amparo contra las resoluciones que se mencionan en el encabezamiento de esta sentencia mediante escrito registrado en este Tribunal el 12 de marzo de 2019, dando lugar al recurso de amparo 1586-2019.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el examen de ambos recursos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 la causa, dictó auto el 20 de junio de 2018, por el que acordó el despacho de ejecución (procedimiento de ejecución hipotecaria núm. 66-2018),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21 de junio de 2018, el servicio de notificaciones electrónicas de la Fábrica Nacional de Moneda y Timbre remitió al buzón de la dirección electrónica habilitada de Penrei Inversiones, S.L., y de Euroinversiones Inmobiliarias Costa Sur, S.L., un correo avisándoles que tenían una notificación del Juzgado de Primera Instancia núm. 6 de Lorca relativa al proceso “EJH/000066/2018”; notificación a la que podían acceder entre los días 21 de junio a 6 de agosto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31 de julio de 2018, Penrei Inversiones, S.L., y Euroinversiones Inmobiliarias Costa Sur, S.L., accedieron a la página web indicada teniendo acceso a la notificación y los documentos que le acompañaban, en concreto el auto por el que se despacha ejecución, el decreto dictado por la administración de justicia y la copia de la propia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28 de agosto de 2018, las sociedades recurrentes en amparo formalizaron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19 de septiembre de 2018 el Juzgado de Primera Instancia e Instrucción núm. 6 de Lorca acordó inadmitir la oposición por haberse presentado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representaciones procesales de Penrei Inversiones, S.L., y de Euroinversiones Inmobiliarias Costa Sur, S.L., interpusieron recursos de reposición contra el anterior auto, basándose en la infracción de los arts. 135, 152, 160 y 162 Ley de enjuiciamiento civil (LEC) y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Dichos recursos fueron desestimados por auto de 22 de enero de 2019. En el fundamento jurídico segundo, el juzgado señala que,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14.2 a) de la Ley 39/2015 LPACAP y art. 273.3 a) LEC], y añade que “interpretan las recurrentes de forma errónea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presentada en el recurso de amparo 1586-2019 coincide literalmente con la presentada en el recurso de amparo 1584-2019. Alegan las entidades recurrentes que las resoluciones judiciales impugnadas causaron, en primer lugar, la vulneración de los derechos a la tutela judicial efectiva (art. 24.1 CE) y a un proceso con todas las garantías (art. 24.2 CE), al haberse efectuado su emplazamiento como ejecutadas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desde la fecha de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los escritos de demanda argumentaron “que la continuación de la ejecución derivadas [sic] de los pronunciamientos judiciales que han sido objeto de impugnación, con la celebración de subasta y la eventual adjudicación a terceros, pueden hacer perder al recurso de amparo su finalidad”. Por ello que solicitaron la suspensión de la continuación del procedimiento de ejecución hipotecaria 66-2018 seguido ante el Juzgado de Primera Instancia e Instrucción núm. 6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17 de junio de 2019, acordó: (i) la admisión a trámite del recurso de amparo núm. 1584-2019, apreciando que concurre en el mismo una especial trascendencia constitucional [art. 50.1 de la Ley Orgánica del Tribunal Constitucional (LOTC)] porque plantea un problema o afectan a una faceta de un derecho fundamental sobre el que no hay doctrina de este Tribunal [STC 155/2009, FJ 2, a)]; (ii) requerir al juzgado a quo para que en plazo no superior a diez días remitiera certificación o fotocopia adverada de las actuaciones del procedimiento de ejecución hipotecaria núm. 66-2018; (iii) previamente emplazara a quienes hubieran sido parte en éste, excepto a la parte recurrente en amparo, para poder comparecer en el presente proceso constitucional en 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este Tribunal, por providencia de 16 de septiembre de 2019, acordó la admisión a trámite del recurso de amparo núm. 1586-2019, apreciando que concurre en el mismo una especial trascendencia constitucional (art. 50.1 LOTC) porque plantea un problema o afectan a una faceta de un derecho fundamental sobre el que no hay doctrina de este Tribunal [STC 155/2009, FJ 2, a)]. Por ello, en aplicación de lo dispuesto en el art. 51 LOTC, obrando ya las actuaciones correspondientes a la ejecución hipotecaria 66-2018 del Juzgado de Primera Instancia e Instrucción núm. 6 de Lorca, acuerda dirigir atenta comunicación a dicho órgano jurisdiccional, a fin de que, en plazo que no exceda de diez días proceda a emplazar a quienes hubieran sido parte en el procedimiento, excepto la parte recurrente en amparo, para que en igual plazo puedan comparecer, si lo desean, en el presente recurso de amparo. Asimismo, se acuerda formar la correspondiente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Sección Primera, de este Tribunal, de 21 de junio de 2019, se requirió al Juzgado de Primera Instancia e Instrucción núm. 6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66-2018, y si ha recaído resolución se certifique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24 de julio de 2019, se recibió en el registro de este Tribunal la correspondiente certificación del juzgado a quo fechada el 15 de julio de 2019, en la que se hizo constar “que en los presentes autos no se han interpuesto ni en el procedimiento principal ni en las piezas correspondientes al mismo, recurso de apelación por ninguna de las partes personadas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recurso de amparo 1584-2019, por diligencia de ordenación del secretario de justicia de la Sala Primera de 26 de julio de 2019, “se tienen por recibidas las actuaciones remitidas por el Juzgado de Primera Instancia e Instrucción núm. 6 de Lorca, así como la certificación requerida en su día y escrito de la procuradora doña Blanca María Grande Pesquero, a quien se tiene por personada y parte en nombre y representación del Banco de Sabadell, S.A., con quien se entenderán la presente y sucesivas diligencias, (a los solos efectos de evacuar el trámite de alegaciones del art. 52 LOTC). A tenor de lo dispuesto en el art. 52 LOTC, se da vista de todas las actuaciones de los presentes recursos de amparo, en la secretaría de esta Sala,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recurso de amparo 1586-2019, por diligencia de ordenación del secretario de justicia de la Sala Primera de 11 de noviembre de 2019, se tiene por personada a la procuradora doña Blanca María Grande Pesquero en nombre y representación de Pera Assets Disignated Activity Company en sustitución del Banco de Sabadell, en virtud de las escrituras públicas aportadas.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recurso de amparo 1584-2019, la representante procesal de Euroinversiones Inmobiliarias Costa Sur, S.L., presentó su escrito de alegaciones el 25 de septiembre de 2019, por el que interesó se dictara resolución estimatoria del recurso de amparo, haciendo mención a la STC 47/2019, de 8 de abril, que, a su parecer, respalda los argumentos que presenta en este recurso, en torno a la necesidad de que el primer emplazamiento o citación al demandado se efectúe en su domicilio, como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1586-2019, la representación procesal de Penrei Inversiones, S.L., presentó su escrito de alegaciones el 12 de diciembre de 2019, en el que tras reproducir el contenido de la STC 47/2019, de 8 de abril, solicitó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recurso de amparo 1584-2019, la fiscal ante este Tribunal Constitucional presentó escrito de alegaciones el 4 de octubre de 2019, por el que interesó de este Tribunal que dictara sentencia otorgando el amparo a las entidades recurrentes,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nº 6 de Lorca, en el juicio de ejecución hipotecaria 66-2018”,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 los recursos, la fiscal expuso sus razones para considerar correctamente agotada la vía judicial previa al amparo por parte de las recurrentes [art. 44.1 a) LOTC], al no ser necesario interponer incidente de nulidad de actuaciones contra el auto desestimatorio de la reposición —que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las recurrentes, considera la fiscal sobre todo que procede hacer aplicación de la doctrina sentada por la STC 47/2019, de 8 de abril, en un supuesto similar, referido a un proceso laboral, pero donde resultan de aplicación subsidiaria las normas de la Ley de enjuiciamiento civil., en especial sus arts. 155 y 273.4, segundo párrafo, de los que se deriva la obligatoriedad de que el primer emplazamiento se realice de manera personal y con entrega en papel de la documentación. El resultado es que ambas resoluciones del juzgado sumieron a las recurrentes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1586-2019, la fiscal ante el Tribunal Constitucional presentó escrito de alegaciones el 7 de enero de 2020, con el mismo contenido que en el recurso de amparo 1584-2019.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26 de septiembre de 2019, la procuradora de los tribunales doña Blanca María Grande Pesquero, en nombre y representación de Pera Assets Designated Activity Company (a quien ha cedido el crédito reclamado en las presentes actuaciones el Banco de Sabadell), formuló su oposición al recurso de amparo 1584-2019. Considera que Euroinversiones Inmobiliaria Costa Sur, S.L., presentó su escrito de oposición a la ejecución fuera del plazo legalmente establecido en el art. 556.1 LEC y ello con remisión al acuerdo no jurisdiccional del Pleno de la Sala Cuarta del Tribunal Supremo de 6 de julio de 2016, según el cual “cuando hay constancia de la correcta remisión del acto de comunicación y transcurran tres días hábiles sin que el destinatario acceda a su contenido, se entenderá que la comunicación ha sido efectuada con plenos efectos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3 de diciembre de 2019, la procuradora de los tribunales doña Blanca María Grande Pesquero, en nombre y representación de Pera Assets Designated Activity Company, formuló su oposición al recurso de amparo 1586-2019. Considera que Penrei Inversiones, S.L., presentó su escrito de oposición a la ejecución fuera del plazo legalmente establecido en el art. 556.1 LEC y ello con remisión Acuerdo no jurisdiccional del Pleno de la Sala Cuarta del Tribunal Supremo de 6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Respecto de la solicitud de suspensión formulada por las recurrentes en amparo mediante otrosí de su escritos de demanda, por autos 88/2019, de 15 de julio, y 126/2019, de 28 de octubre, de la Sala Primera de este tribunal, se acordó denegar la suspensión cautelar solicitada y ordenar la anotación preventiva de las demandas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Sala Primera de este tribunal, por auto 24/2020, de 24 de febrero, acordó la acumulación del recurso de amparo 1586-2019 al recurso de amparo 1584-2019, para que siguieran una misma tramitación hasta su resolución, también única, desde el común estado procesal en que se hallan.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25 de junio de 2020,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los presentes recursos de amparo acumulados es determinar si las resoluciones impugnadas han vulnerado el derecho a la tutela judicial efectiva (art. 24.1 CE) de las entidades recurrentes, por haber optado el juzgado por la notificación electrónica a través de la dirección electrónica habilitada y no a través de la notificación personal en el domicilio de la sociedad de conformidad con el art. 155.1 LEC, y por la errónea aplicación de las normas de procedimiento administrativo, que habría determinado la inadmisión a trámite de los escritos de oposición a la ejecución al considerarlos extemporáneos.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diverso de lo declarado entonces, procede aplicar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dicha STC 40/2020 se advierte que resulta de aplicación al caso la doctrina de este Tribunal plasmada en sus SSTC 6/2019, de 8 de abril, FJ 4 a), y 47/2019, de 8 de abril, FJ 4 a),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la STC 40/2020, FJ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que remitía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las demandantes.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los recursos de amparo presentados por Euroinversiones Inmobiliarias Costa Sur, S.L., y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19 de septiembre de 2018 y 22 de enero de 2019, dictados por el Juzgado de Primera Instancia e Instrucción núm. 6 de Lorca en el proceso de ejecución hipotecaria núm. 66-2018,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las demandadas, debiendo llevarse a cabo de nuevo este último por el juzgado ejecutor,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