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6369-2018, promovido a instancias de doña María Teresa Gil Baranda, representada por la procuradora de los tribunales doña Yolanda Cortajanera Martínez y asistida por el letrado don Itxaso Andrino Ropero, contra la sentencia núm. 408/2018 del Juzgado de lo Contencioso-Administrativo núm. 6 de Bilbao, dictada el 29 de octubre de 2018 en el procedimiento abreviado núm. 4104-2017.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presentando en el registro general de este Tribunal el 30 de noviembre de 2018, la procuradora de los tribunales doña Yolanda Cortajanera Martínez, actuando en nombre y representación de doña María Teresa Gil Baranda, bajo la defensa del letrado don Itxaso Andrino Ropero, interpuso demanda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trabajadora con vínculo estatutario fijo como enfermera del hospital de Galdakao (dependiente del Servicio Vasco de Salud-Osakidetza), solicitó el 2 de mayo de 2017 la concesión de dos días de licencia por hospitalización de su hermana por razón de parto, aportando justificante de la situación de hospitalización e invocando el art. 47 del Decreto 235/2007, de 18 de diciembre, por el que se aprueba el acuerdo regulador de las condiciones de trabajo en el Servicio Vasco de Salud. Esta disposición, que regula la “licencia por enfermedad grave, hospitalización o fallecimiento de parientes”, establece en su apartado 1 c) el derecho a dos días de licencia retribuida “en casos de hospitalización o enfermedad grave” de familiar dentro del segundo grado de consanguinidad (y dos días hábiles más, si los hechos que lo motivan se producen a más de 150 kilómetros del lugar de residencia del solicitante), exigiendo como único requisito el de aportar justificante de hospitalización del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licencia le fue denegada por carta de 3 de mayo de la dirección de personal del hospital, por entender que el parto no está incluido en las previsiones del art. 47 del acuerdo regulador de las condiciones de trabajo en el Servicio Vasco de Salud, por lo que tendría que acreditar la existencia de causa para la hospitalización o la concurrencia de enfermedad grave. Contra la denegación interpuso reclamación ante el director gerente del hospital en la que alegaba, en esencia, que era nula de pleno derecho por incurrir en discriminación, puesto que la interpretación del art. 47 del acuerdo regulador de las condiciones de trabajo en la que se basa, trata la hospitalización de la mujer por razón de maternidad de peor forma que la hospitalización de un hombre. La reclamación fue desestimada por resolución núm. 902-2017, de 12 de junio de 2017, que confirmó que no procede la concesión de dicha licencia en el caso de que el motivo de la hospitalización del familiar sea únicamente por alumbramiento, y que en este caso no se había producido discriminación por razón de sexo sino que se habían aplicado los criterios de interpretación de dicha disposición acordados por la comisión paritaria del acuerdo regulador de las condiciones de trabajo, en reunión celebrada el día 13 de febrero de 2004, según los cuales “se considera que existe hospitalización cuando ésta sea asimilada a la enfermedad grave y originada por esta”, y que “en el caso de parto, no se cumple con dicho requisito ya que la hospitalización no está originada por una enfermedad grave, sino por alumbramiento”. Invoca, asimismo, la sentencia dictada en un caso semejante el 11 de mayo de 2016 por el Juzgado de lo Contencioso-Administrativo nº 6 de Bilbao (núm. 110/2016), en la que se declara que solo si como consecuencia del alumbramiento se entrara en un supuesto de enfermedad grave, cesárea, u otros, la administración “deberá ponderar caso por caso la procedencia de la aplicación del art. 47 del acuerdo regulador”. Contra la misma la demandante interpuso recurso de alzada que fue desestimado por resolución núm. 1255-2017, de 10 de octubre de 2017, de la directora general de Osakidetza-Servicio Vasco de Salud con la misma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Agotada la vía administrativa, la Sra. Gil Baranda presentó recurso contencioso-administrativo por procedimiento abreviado contra dichas resoluciones del Servicio Vasco de Salud, alegando que la hospitalización por alumbramiento de su hermana debió dar lugar a la concesión de la licencia establecida en el art. 47 del acuerdo regulador de las condiciones de trabajo para familiares de segundo grado, solicitando el reconocimiento de la misma y la compensación por las 22 horas trabajadas los días en los que debió disfrutarla. El recurso fue desestimado por sentencia núm. 408/2018, de 29 de octubre de 2018 dictada por el Juzgado de lo Contencioso-Administrativo núm. 6 de Bilbao, que motiva su decisión por remisión a la sentencia 110/2016, de 11 de mayo de 2016, dictada por el mismo juzgado, en la que se argumenta, literalmente, lo siguiente: “[E]s evidente que en el presente caso, el recurrente como cuñado, en ningún caso hubiere disfrutado de este permiso por hospitalización por alumbramiento invocando los art. 44.4 y 45, pues estos artículos reservan este permiso para el padre y los abuelos únicamente. De ahí que se invoque el art. 47 y la administración le denegara dicho permiso. Y nada tiene que ver con ello, el hecho que el alumbramiento se configure como una enfermedad, cuestión ésta, que está suficientemente tratada en la jurisprudencia y que concluye de forma categórica con su negativa. Ahora bien, si como consecuencia del alumbramiento, se entrara en un supuesto de enfermedad grave, cesárea u otros, la administración ponderar caso por caso la procedencia de la aplicación del art. 47 del acuerdo regulador de las condiciones de trabajo, tal y como se resolvió por este juzgado en el procedimiento abreviado 525-2014”. A la luz de dicha fundamentación, el juzgado concluye en la sentencia núm. 408/2018 que “una interpretación armónica de tales artículos, integradora de los mismos, aconseja, que el término hospitalización contemplado en el art. 47, no sea aplicable a los supuestos de hospitalización por alumbramiento —al menos en los casos de alumbramientos ordinarios— pues este supuesto acoge una interpretación ajustada a su naturaleza en los art. 44 y 45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parte recurrente sostiene que la sentencia de 29 de octubre de 2018, del Juzgado de lo Contencioso-Administrativo núm. 6 de Bilbao, que confirma las resoluciones administrativas del Servicio Vasco de Salud denegando la licencia, infringe su derecho a la igualdad de trato y no discriminación por razón de sexo (art. 14 CE), tanto de forma directa como indirecta: de forma directa porque el alumbramiento se produce únicamente por mujeres a quienes se les deniega la protección y cuidado de sus familiares al impedirles a estos últimos el acceso a la licencia destinada a procurar su cuidado y atención durante la hospitalización, y que está prevista para tal fin en el art. 47.1 c) del acuerdo regulador de las condiciones de trabajo; y de forma indirecta por cuanto que si el familiar por quien el trabajador o trabajadora del Servicio Vasco de Salud solicita el permiso de hospitalización es una mujer la dirección del centro correspondiente pregunta por el motivo del ingreso hospitalario, mientras que si la misma licencia se solicita por hospitalización de un familiar hombre la dirección no pregunta por el motivo, bastándole el certificado de hospitalización. La demanda alega, asimismo, que la citada sentencia ha vulnerado su derecho a la tutela judicial efectiva (art. 24.1 CE), por avalar una interpretación de la disposición en cuestión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apoyo de que la interpretación del art. 47.1 c) del acuerdo regulador de las condiciones de trabajo aplicada por la Administración corroborada por el juzgado es discriminatoria, la demanda argumenta que el tenor del art. 47.1 c) es muy similar al art. 37.3 b) del estatuto de los trabajadores (que en la redacción que recibe del Real Decreto Legislativo 2/2015, de 23 de octubre, dispone que el trabajador, previo aviso y justificación, podrá ausentarse del trabajo dos días, con derecho a remuneración, entre otros supuestos por enfermedad grave u hospitalización de parientes hasta el segundo grado de consanguinidad o afinidad), y que esta disposición ha sido interpretada por la sentencia núm. 4425/2009, de 23 de abril de 2009 del Tribunal Supremo, Sala Cuarta de lo Social, en el sentido de que cuando la licencia se refiere a hospitalización, sin hacer ninguna otra precisión, la empresa no puede entrar a valorar la causa que origina la misma, sin que sea posible excluir la hospitalización producida por el alumbramiento, ya que lo contrario supondría una vulneración del principio constitucional de igualdad de trato amparada por el art. 14 CE y las normas que lo desarrollan, privando a las mujeres, únicas que ingresan por alumbramiento de la protección y cuidado de sus familiares durante estos ingresos hospitalarios.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recurrente solicita que este Tribunal Constitucional dicte sentencia por la que: i) se otorgue a la demandante el amparo solicitado; ii) se declare la nulidad de la sentencia número 408/2018 del Juzgado de lo Contencioso-Administrativo número 6 de Bilbao; iii) se reconozca a la recurrente su derecho a la igualdad de trato y no discriminación por razón de sexo en el disfrute de la licencia por hospitalización de familiar de segundo grado solicitada en su día y, en su virtud, se reconozca su derecho a ser compensada con tiempo libre por las veintidós horas trabajadas los días 3 y 4 de mayo de 2017 (a disfrutar a partir del momento de la obtención de sentencia firme) o, en el caso de que ese disfrute resultara imposible, a ser compensada con una indemnización de 266,02 € a cargo de la organización sanitaria integrada de Barrualde-Galdakao de Osakidetza.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julio de 2019, la Sala Segunda, Sección Cuarta, de este tribunal, acordó la admisión a trámite del recurso de amparo, “apreciando que concurre en el mismo una especial trascendencia constitucional (art. 50.1 LOTC), porque el asunto suscitado trasciende del caso concreto porque plantea una cuestión jurídica de relevante y general repercusión social y económica [STC 155/2009, FJ 2 g)]”. Además, en aplicación de lo previsto en el art. 51 de la Ley Orgánica del Tribunal Constitucional (LOTC), acordó también dirigir atenta comunicación al Juzgado de lo Contencioso-Administrativo núm. 6 de Bilbao, a fin de que en el plazo de diez días remitiesen, respectivamente, certificación o fotocopia adverada de las actuaciones correspondientes al procedimiento abreviado núm. 4104-2017. Interesándose al mismo tiempo al referido juzgado, que emplazara a quienes hubiesen sido parte en el procedimiento de instancia, excepto a la parte recurrente en amparo, para que en el plazo de diez días pudieran comparecer en dicho recurso de amparo, si así lo deseaban.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día 9 de septiembre de 2019, don José Luis Martín Jaureguibeitia, procurador de los tribunales, actuando en nombre y representación del Osakidetza, Servicio Vasco de Salud, suplicó se le tuviera por personada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24 de septiembre de 2019, la secretaría de justicia de la Sala Segunda de este tribunal dictó diligencia de ordenación por la que acordó, de un lado, tener por personada y parte en el procedimiento al procurador de los tribunales don José Luis Martín Laureguibeitia, acordándose tener con él las sucesivas actuaciones. Y de otro lado, dar vista de las actuaciones recibidas a las partes personadas y al Ministerio Fiscal por plazo común de veinte días, para que dentro de dicho término pudiesen presentar las alegaciones que a su derecho conviniese,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del 23 de octubre de 2019, el fiscal ante este Tribunal Constitucional evacuó el trámite de alegaciones interesando el otorgamiento del amparo por vulneración del derecho de la demandante a no ser discriminada por razón de sexo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relevantes, y resumir la demanda interpuesta, señala que el recurso ha de entenderse formulado por el cauce del art. 43 LOTC y no por el previsto en el art. 44 LOTC, pese a dirigirse formalmente en el encabezamiento y suplico de la demanda contra la sentencia dictada por el Juzgado de lo Contencioso-Administrativo número 6 de Bilbao en el procedimiento abreviado número 4104-2017, dictada el 29 de octubre de 2018. De una parte, porque la infracción constitucional que principalmente se denuncia (la relativa al art. 14 CE), tiene su fuente directa en las resoluciones recaídas en la vía administrativa; y, de otra parte, porque del examen del escrito de demanda se puede concluir sin dificultad que no existe en realidad reproche autónomo contra la sentencia judicial que agotaría la vía judicial previa, habida cuenta de que toda la argumentación realizada por la parte recurrente se dirige a criticar que aquella sentencia no reparara la lesión producida en vía administrativa. De hecho, la propia parte recurrente ha situado la cuestión dentro del ámbito del artículo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pasa a analizar las alegaciones. Considera el fiscal, en primer lugar, que la recurrente tiene razón cuando sostiene que la regulación del art. 47 del acuerdo regulador de las condiciones de trabajo es semejante a la del art. 37.3 b) del Real Decreto Legislativo 2/2015, por el que se aprueba el texto refundido de la Ley del estatuto de los trabajadores. Considera, en consecuencia, en línea con la demandante, que esta cuestión fue ya resuelta (si bien en el ámbito laboral) por la sentencia de la Sala de lo Social del Tribunal Supremo de fecha 23 de abril de 2009 (recurso de casación número 44-2007), planteada en el marco de un conflicto colectivo, y en la que el Tribunal Supremo declaró discriminatoria una interpretación que se apartaba del tenor literal de la ley y del espíritu de la misma al pretender hacer distinciones que sólo perjudican a la madre trabajadora y no a cualquier hombre que es hospitalizado, y que “basta con la hospitalización para que se genere el derecho a la licencia cuestionada, sin que sea precisa la enfermedad más o menos grave de la mujer parturienta”. Por otra parte, el Ministerio Fiscal examina el marco normativo aplicable a los empleados públicos y constata que el art. 48.1 a) del Real Decreto Legislativo 5/2015, de 30 de octubre, por el que se aprueba el texto refundido de la Ley del estatuto básico del empleado público, en el que se regulan los “permisos de los funcionarios públicos”, no se contempla como tal un permiso por hospitalización de familiar dentro del segundo grado de consanguinidad o afinidad.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acto seguido a recordar la doctrina constitucional sobre el art. 14 CE, siguiendo la síntesis que lleva a cabo la reciente STC 91/2019, de 3 de julio, FJ 4. A la luz de la jurisprudencia del Tribunal, llega a la conclusión de que la interpretación del art. 47.l c) del acuerdo regulador de las condiciones de trabajo que efectúa la administración sanitaria autonómica implica una consideración de la mujer hospitalizada por alumbramiento completamente diferente de la que se otorgaría al hombre hospitalizado, siendo así que en ambos casos se trata de personas que están sufriendo una hospitalización. Del mismo modo, considera innegable que tal interpretación ha determinado causalmente la decisión que sobre la licencia solicitada por la demandante de amparo tenía que adoptar esa administración autonómica, privando a la aquí recurrente de toda posibilidad de auxilio a su hermana hospitalizada. Argumenta, además, que del tenor de la norma aplicada —el artículo 47.l c) del acuerdo regulador de las condiciones de trabajo— no se desprende necesariamente una resolución denegatoria, por lo que se trata de “un caso evidente de discriminación indirecta, habida cuenta de que ha sido una interpretación o aplicación de la norma la que ha producido los efectos desfavorables, sin que los poderes públicos hayan podido probar que la norma que dispensa una diferencia de trato responde a una medida de política social, justificada por razones objetivas y ajenas a toda discriminación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concluye el escrito del Ministerio Fiscal interesando que se otorgue el amparo solicitado por vulneración del derecho fundamental a la no discriminación (art. 14 CE), y que se disponga la nulidad de las siguientes resoluciones: i) de la resolución núm. 902-2017, de 12 de junio, del director gerente de la organización sanitaria integrada de Barrualde-Galdakao de Osakidetza, ii) de la resolución núm. 1255-2017, de 10 de octubre, de la directora general de Osakidetza, que desestimó el recuro de alzada contra dicha resolución, y iii) de la sentencia dictada por el Juzgado de lo Contencioso-Administrativo núm. 6 de Bilbao en el procedimiento abreviado núm. 4104-2017 con fecha 29 de octubre de 2018, que desestimó íntegramente el recurso contencioso-administrativo entablado contra aquellas resoluciones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23 de octubre de 2019, la recurrente en amparo presentó alegaciones en las que reitera las vulneraciones denunciadas en su demanda, que atribuye tanto a las resoluciones administrativas como a la resolución judicial que desestima el recurso contencioso-administrativo interpuesto contra las mismas, solicitando la estimación del recurso en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procurador de los tribunales don José Luis Martín Laureguibeitia, en representación de Osakidetza-Servicio Vasco de Salud, evacuó trámite de alegaciones conferido mediante escrito registrado el 27 de octubre de 2019, interesando de este tribunal que dictase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sucintamente los hechos, se remite a los conceptos de discriminación directa y discriminación indirecta contenidos en los apartados 1 y 2 del art. 6 y en el art. 8, de la Ley Orgánica 3/2007, de 22 de marzo, para la igualdad efectiva de mujeres y hombres, y cita también doctrina constitucional (la STC 182/2005, de 4 de julio) para afirmar que en este caso no se está ante ninguno de esos tipos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 a la regulación de las licencias de los trabajadores establecidas en el acuerdo regulador de las condiciones de trabajo de Osakidetza-servicio vasco de salud, y distingue entre las licencias en caso de alumbramiento (la licencia en caso de alumbramiento de descendientes en primer grado de consanguinidad o afinidad previstas en el art. 44.4 del acuerdo regulador de las condiciones de trabajo, y la licencia de paternidad por nacimiento, acogimiento y adopción prevista en el art. 45 del acuerdo regulador de las condiciones de trabajo), diferenciándolas de la licencia por enfermedad grave, hospitalización, o fallecimiento de parientes prevista en el art. 47, que en su apartado 1 c) establece una licencia de dos días hábiles en caso de “hospitalización o enfermedad grave”, debiendo aportarse en los casos de hospitalización certificado que justifique dicha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estas disposiciones defiende la interpretación dada por la administración vasca, según la cual esta última licencia no resulta de aplicación al presente caso ya que para el supuesto de parto o alumbramiento existe una regulación específica que regula de forma expresa y clara las licencias para estos casos y quien tiene derecho a ello (esto es, los arts. 44 y 45 ya citados). Alega en relación con dichas disposiciones que se aplica el principio de que “la norma especial prevalece sobre la general (lex specialis derogat legi generali), o la ley especial o específica deroga la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art. 47.1 c) del acuerdo regulador de las condiciones de trabajo, en tanto que se refiere a la licencia por hospitalización “no está pensando en el parto o alumbramiento, que por cierto puede o no conllevar hospitalización según los deseos de la parturienta, aunque esto sea lo recomendable, sino que se trata de un concepto de hospitalización derivado de un proceso de enfermedad, intervención quirúrgica, [...] supuestos estos que no se dan en el caso de parto, en cuanto que el parto no es una enfermedad, ni la parturienta es una persona enferma”. Cita en tal sentido la sentencia de la Sala de lo Social del Tribunal Supremo, de 24 de julio de 2008 (7165/2008). Argumenta que la referencia que hace la demanda de amparo a la ulterior sentencia del Tribunal Supremo de 23 de abril de 2009, no es relevante en este caso, porque “se dicta para personal laboral en el ámbito de la jurisdicción social y para un colectivo de trabajadores (Alcampo) que se rigen por su propio convenio colectivo, el de grandes almacenes”.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no cabe entender que las resoluciones objeto del recurso de amparo incurran en discriminación alguna conforme al artículo 14 CE y la jurisprudencia que lo interpreta, por cuanto Osakidetza aplica por igual a hombres y mujeres el régimen de licencias previsto en los arts. 39 y ss. del acuerdo regulador de las condiciones de trabajo, y no se ha acreditado diferencia de trato en su aplicación, con resultado peyorativo para la mujer, ni se han visto limitados sus derechos o sus legítimas expectativas por la concurrencia de un factor discriminatorio, que lleve aparejado un tratamiento peyorativo.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de la Sala Segunda de este tribunal dictó diligencia el 24 de octubre de 2019 haciendo constar la recepción de los escritos de alegaciones del Ministerio Fiscal, la procuradora de la recurrente en amparo y el procurador del servicio vasco de salud-Osakidetza, “quedando el presente recurso de amparo pendiente para deliberación cuando por turno corresponda”, de lo que pasó a dar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junio de 2020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la sentencia núm. 408/2018, de 29 de octubre de 2018, dictada por el Juzgado de lo Contencioso-Administrativo núm. 6 de Bilbao, en la que se desestima el recurso contencioso-administrativo promovido contra las resoluciones del Servicio Vasco de Salud-Osakidetza que denegaron a la demandante la licencia para supuestos de hospitalización de familiar dentro del segundo grado de consanguinidad que regula el 47.1 c) en el del Decreto 235/2007, de 18 de diciembre, por el que se aprueba el acuerdo regulador de las condiciones de trabajo en Osakidetza.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explicado con más detalle en los antecedentes de hecho, la demandante solicitó dicha licencia con motivo de la hospitalización de su hermana por razón de parto, siendo denegada por el Servicio Vasco de Salud al entender que la hospitalización por alumbramiento no está incluida en las previsiones del art. 47 del acuerdo regulador de las condiciones de trabajo. La actora alega vulneración del art. 14 CE por incurrir la resolución recurrida en discriminación directa e indirecta por razón de sexo, y por vulnerar su derecho a la tutela judicial efectiva (art. 24.1 CE) al no repararla en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propone la estimación del recurso, por apreciar que las resoluciones dictadas en este caso por el Servicio Vasco de Salud-Osakidetza han incurrido en una discriminación indirecta por razón de sexo proscrita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Servicio Vasco de Salud-Osakidetza interesa, por el contrario, la desestimación del recurso alegando que las resoluciones en cuestión no incurren en discriminación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quejas articuladas en la demanda, ha de efectuarse una consideración previa para la correcta delimitación del objeto del presente pronunciamiento. Como ha señalado el fiscal en sus alegaciones, el presente recurso de amparo ha de entenderse formulado por el cauce del art. 43 LOTC, y no del art. 44 LOTC, pese a dirigirse formalmente en el encabezamiento y suplico de la demanda contra la sentencia dictada el 29 de octubre de 2018 por el Juzgado de lo Contencioso-Administrativo núm. 6 de Bilbao. De hecho, de la lectura de la demanda se infiere claramente que las lesiones del art. 14 CE que se denuncian se atribuyen en primer término, de modo inmediato y directo, a la actuación administrativa del Servicio Vasco de Salud-Osakidetza, y no a la resolución judicial que se limitó a confirmar la decisión de la Administración. No existe, además, un reproche autónomo contra la sentencia que agotó la vía judicial previa, a la que solo se imputa no haber reparado la lesión que la demanda atribuye claramente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tipo de supuestos el Tribunal ha venido destacando “el carácter instrumental que tiene la vía previa al amparo constitucional en relación con el acto que produjo la vulneración del derecho, en tanto que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 de lesión. Otra interpretación llevaría a entender, en definitiva, que no hay más actos u omisiones atacables en vía de amparo constitucional que los actos u omisiones de los órganos judiciales’ […]” (STC 75/2019, de 22 de mayo, FJ 3, que cita la STC 6/1981, de 16 de marzo, FJ 2, y el ATC 51/2010, de 6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del recurso, y dado que la demandante alega que las resoluciones que son objeto del mismo por incurrir en discriminación por razón de sexo tanto directa como indirecta, procede sintetizar la doctrina constitucional sobre el principio de igualdad y la prohibición de discriminación (art. 14 CE), y en concreto sobre la discriminación por razón de sexo y las distintas manifestaciones de dicha discriminación reconocidas por dicha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Tribunal ha declarado, en relación con la cláusula de no discriminación por razón de sexo del art. 14 CE que, “a diferencia del principio genérico de igualdad, que no postula ni como fin ni como medio la paridad y sólo exige la razonabilidad de la diferencia normativa de trato, las prohibiciones de discriminación contenidas en el art. 14 CE implican un juicio de irrazonabilidad de la diferenciación establecida ex constitutione, que imponen como fin y generalmente como medio la parificación, de manera que sólo pueden ser utilizadas excepcionalmente por el legislador como criterio de diferenciación jurídica, lo que implica la necesidad de usar en el juicio de legitimidad constitucional un canon mucho más estricto, así como un mayor rigor respecto a las exigencias materiales de proporcionalidad” (STC 233/2007, de 5 de noviembre, FJ 5, y más recientemente la STC 108/2019, de 30 de septiembre, FJ 3,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recordar, una vez más, que la expresa exclusión de la discriminación por razón de sexo contenida en el art. 14 CE responde a la determinación del constituyente de terminar con la histórica situación de inferioridad en que, en la vida social y jurídica, se había colocado a la mitad de la población. Pese a ello, a día de hoy las mujeres aún soportan situaciones de desigualdad y dificultades específicas que se traducen, entre otras consecuencias, en una menor incorporación de la mujer al trabajo o en una mayor dificultad para conciliar la vida personal, familiar y laboral, particularmente por razón de la maternidad. Ante esta realidad el Tribunal ha declarado en su reciente STC 108/2019, FJ 3, que es necesario —tal y como reclama la sociedad y se refleja en la intervenciones del legislador— “abundar en esa protección, ampliar y desplegar su sentido profundo ligado a la dignidad de la persona y valor de todo ser, y tutelar y favorecer el cambio de conciencia y convivencia que solo la paridad garantiza, fortaleciendo la tutela siempre que se constate (como señalara el Pleno de este Tribunal hace escasas fechas en la STC 91/2019, de 3 de julio, FJ 10) una desigualdad histórica que pueda calificarse de ‘estructural’, pues la igualdad sustantiva es un elemento definidor de la noción de ciudadanía en nuestro orden constitucional (STC 12/2008, de 29 de enero, FJ 4). En definitiva, como señala la STC 66/2014, de 5 de mayo, FJ 2, ‘la prohibición constitucional específica de los actos discriminatorios por razón de sexo determina que se habrá producido la lesión directa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las distintas formas de discriminación por razón de sexo que ha abordado la doctrina constitucional, estas se sintetizan en la reciente STC 91/2019, de 3 de julio, FJ 4, en los siguientes términos: “Desde la STC 145/1991, de 1 de julio, este Tribunal incluye en la prohibición de discriminación del art. 14 CE tanto la discriminación directa como la discriminación indirecta. La primera consiste en un tratamiento perjudicial en razón del sexo en el que el sexo es objeto de consideración directa. Y 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ambos conceptos se encuentran también expresamente recogidos tanto en el Derecho de la Unión Europea [art. 2.1 de la Directiva 2006/54/CE, del Parlamento Europeo y del Consejo, de 5 de julio de 2006, relativa a la aplicación del principio de igualdad de oportunidades e igualdad de trato entre hombres y mujeres en asuntos de empleo y ocupación] como en el ordenamiento interno (art. 6 de la Ley Orgánica 3/2007, de 22 de marzo, para la igualdad efectiva de mujeres y hombres, ley que incorpora el acervo comunitario sobre igualdad de sexos). La discriminación directa se define en el apartado primero del art. 6 de la Ley Orgánica 3/2007 como “la situación en que se encuentra una persona que sea, haya sido o pudiera ser tratada, en atención a su sexo, de manera menos favorable que otra en situación comparable”. Y el art. 8 de la misma Ley especifica que “constituye discriminación directa por razón de sexo todo trato desfavorable a las mujeres relacionado con el embarazo o la maternidad”. Mientras que el apartado 2 del art. 6 define la discriminación indirecta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los medios para alcanzar dicha finalidad sean necesarios y 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discriminación directa, el Tribunal ha declarado de forma reiterada y constante, como recuerda la STC 108/2019, FJ 3, que “comprende no solo aquellos tratamientos peyorativos que encuentren su fundamento en la pura y simple constatación del sexo de la persona perjudicada, sino también los que se funden en la concurrencia de condiciones que tengan con el sexo de la persona una relación de conexión directa e inequívoca (por todas, y por referirnos a las última que lo afirma en esos estrictos términos, STC 2/2017, de 16 de enero, FJ 5), vinculando particularmente con esto último el embarazo y su incidencia en las condiciones de trabajo de la mujer, toda vez que se trata de un elemento o factor diferencial que, en tanto que hecho biológico incontrovertible, incide de forma exclusiva sobre las mujeres. En este sentido, se afirma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(en el mismo sentido, por ejemplo, STC 162/2016, de 3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precisado que “el artículo 14 CE no consagra la promoción de la maternidad o de la natalidad (STC 182/2005, de 4 de julio, FJ 4), pero sí excluye toda distinción, trato peyorativo y limitación de derechos o legítimas expectativas de la mujer en la relación laboral fundado en dichas circunstancias, por lo que puede causar una vulneración del art. 14 CE la restricción de los derechos asociados con la maternidad o la asignación de consecuencias laborales negativas al hecho de su legítimo ejercicio, visto que el reconocimiento de esos derechos y sus garantías aparejadas están legalmente contemplados para compensar las dificultades y desventajas que agravan de modo principal la posición laboral de la mujer trabajadora” (STC 233/2007, FJ 6, reiterada posteriormente por las ya citadas SSTC 66/2014, de 5 de mayo, FJ 2; 162/2016, FJ 4; 2/2017, de 3 de octubre, FJ 5, y 108/2019,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discriminación indirecta, la STC 91/2019, de 3 de julio, FJ 4, reitera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la misma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expuesta la doctrina constitucional sobre el alcance del derecho a no sufrir discriminación por razón de sexo, y las distintas formas en las que puede manifestarse dicha discriminación, procede ahora enjuiciar la cuestión de fondo de este recurso, esto es, si las resoluciones del Servicio Vasco de Salud-Osakidetza han vulnerado 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concurren unas series de circunstancias singulares que es necesario analizar para determinar si las restricciones o perjuicios que hayan causado en el patrimonio jurídico de la recurrente puedan amparar, en los términos que alega, una pretensión de discriminación por razón de sexo, ya sea directa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indicado en los antecedentes, el art. 47 del acuerdo regulador de las condiciones de trabajo regula la “licencia por enfermedad grave, hospitalización o fallecimiento de parientes”, y establece en su apartado 1 c) el derecho a dos días de licencia retribuida “en casos de hospitalización o enfermedad grave” de familiares dentro del segundo 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alega que las resoluciones del Servicio Vasco de Salud-Osakidetza en las que se deniega la licencia solicitada con motivo de la hospitalización de su hermana, por entender que el art. 47.1 c) del acuerdo regulador de las condiciones de trabajo no incluye la hospitalización el parto, vulneran el derecho a la igualdad amparado por el art. 14 CE por incurrir tanto en discriminación directa como indirecta por razón de sexo. Argumenta, en concreto, que incurre en la primera forma de discriminación al introducir un criterio diferenciador que afecta únicamente a las mujeres, a quienes se les deniega la protección y cuidado de sus familiares al impedirles a estos últimos el acceso a la licencia destinada a procurar su cuidado y atención durante la hospitalización prevista en el art. 47.1 c) del acuerdo regulador de las condiciones de trabajo. Considera que también incurre en discriminación indirecta porque cuando el familiar por quien el trabajador o trabajadora del Servicio Vasco de Salud solicita el permiso de hospitalización es una mujer la dirección del centro correspondiente pregunta por el motivo del ingreso hospitalario, mientras que si la misma licencia se solicita por hospitalización de un familiar hombre basta con el certificado de hospitalización.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caso, la administración sanitaria autonómica lleva a cabo una interpretación del art. 47.l c) del acuerdo regulador de las condiciones de trabajo que implica, como constata el Ministerio Fiscal, un trato de la mujer hospitalizada por razón de alumbramiento que es diferente del que se otorga al hombre hospitalizado. Trato desigual que se fundamenta en un hecho biológico, el parto, directamente asociado al embarazo y la maternidad y que, por tanto, incide de forma exclusiva sobre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trae causa de los criterios adoptados en la reunión de la comisión paritaria del acuerdo celebrada el día 13 de febrero de 2004, que considera que “existe hospitalización cuando ésta sea asimilada a la enfermedad grave”, y en virtud de los cuales el Servicio Vasco de Salud considera que entre los supuestos que dan derecho a la licencia del art. 47 acuerdo regulador de las condiciones de trabajo no está incluida la hospitalización por parto, salvo que se acredite que a raíz del mismo concurre otra causa para la hospitalización o una enfermedad grave. Ello pese a que el art. 47.1 c) del acuerdo regulador de las condiciones de trabajo recoge como dos supuestos diferenciados por los que solicitar la licencia, por una parte, la enfermedad grave y, por otra, la hospitalización, sin distinguir entre las causas que motivan esta última ni condicionar el disfrute de la licencia a la concurrencia de otro requisito. De modo que del tenor literal de la misma no se infiere que quepa interpretar que la hospitalización ha de serlo por enfermedad, y que se excluye la hospitalización por parto, por no ser el parto una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aplicación en estos términos supone una diferenciación que implica un trato menos favorable tanto para las mujeres hospitalizadas como para los empleados o empleadas del Servicio Vasco de Salud que solicitan la licencia por hospitalización de mujeres de su familia. A diferencia de lo que ocurre cuando se solicita la licencia por hospitalización de un hombre, cuando un empleado o empleada solicita la licencia por hospitalización de una mujer la Administración requiere que se justifique no solo el ingreso hospitalario del familiar, sino también el motivo de dicho ingreso a fin de determinar si se trata de un caso de hospitalización por alumbramiento en el que no concurra enfermedad grave de la mujer, y denegar la licencia en estos casos. De modo que, por una parte, se priva en estos supuestos a los empleados y empleadas del Servicio de Salud Vasco de una licencia a la que tiene derecho conforme al acuerdo regulador vigente. Por otra, a las mujeres hospitalizadas por esta razón se les priva de que sus familiares puedan facilitarles asistencia durante la hospitalización por parto, con el apoyo de esta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que utiliza la Administración en la interpretación y aplicación de esta norma se basa en uno de los motivos de diferenciación prohibidos por el art. 14 CE por lo que, conforme a la doctrina expuesta en el fundamento jurídico tercero, a), se le aplica un juicio de irrazonabilidad ex constitutione. En contra de lo que argumenta el servicio vasco de salud, no puede entenderse que la diferencia de trato está justificada por el mero hecho de que existan otras licencias para los casos de alumbramiento, de las que ya son beneficiarios bien el padre (art. 45 del acuerdo regulador de las condiciones de trabajo) o los abuelos (art. 44.4 de  este acuerdo). Esta argumentación no tiene en cuenta que, con independencia de esas otras licencias, en ésta la única razón por la que se excluye su aplicación a los familiares de la madre es que bajo el concepto de hospitalización se cubren todos los supuestos en que una persona debe ser ingresada en un hospital, excepto aquel en que la hospitalización tenga como causa el alumbramiento de la mujer que necesita esa ayuda.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caso, sin embargo, la lesión del art. 14 CE por discriminación por razón de sexo que alega la recurrente no encaja fácilmente en las categorías de discriminación directa o indirecta conforme a la doctrina expuesta en el fundamento jurídico tercero, b), por las razones que exponemos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Comenzando por la discriminación indirecta, como se ha puesto de relieve en los antecedentes el Ministerio Fiscal interesa la estimación del recurso por considerar que se trata de “un caso evidente de discriminación indirecta, habida cuenta de que ha sido una interpretación o aplicación de la norma la que ha producido los efectos desfavorables”. Sin embargo, la interpretación y aplicación del art. 47.1 c) del acuerdo regulador de las condiciones de trabajo no puede categorizarse como una discriminación indirecta a la luz de la doctrina constitucional ya expuesta, ni de la definición que de dicho concepto hace el art. 6.2 de la Ley Orgánica 3/2007. En este caso no se está ante una interpretación o criterio formulado de manera neutra ni “aparentemente neutra”, pero que perjudique a un porcentaje muy superior de mujeres que de hombres. De hecho, el criterio seguido por el Servicio Vasco de Salud para denegar a la recurrente el derecho a la licencia del art. 47 del citado acuerdo regulador no es, en absoluto, neutro o aparentemente neutro. Muy al contrario, excluye abiertamente la aplicación de esta medida a los supuestos de hospitalización por razón de parto cuando, obviamente, solo las mujeres son hospitalizadas por esta razón para recibir la asistencia médica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definitiva, de una interpretación que se fundamenta en un motivo directamente relacionado con el embarazo y la maternidad y que, en principio, implica una discriminación directa de la mujer hospitalizada conforme al art. 8 de la Ley Orgánica de igualdad y a la doctrina constitucional ya expuesta sobre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aquí la característica o condición que conlleva la discriminación directa por razón de sexo (el alumbramiento) no se sitúa en la persona que solicita acogerse a la licencia como medida, sino que la discriminación tiene lugar por razón del sexo de su familiar hospitalizado: en efecto, la interpretación del art. 47 del acuerdo regulador de las condiciones de trabajo en cuestión se aplica indistintamente a las mujeres y hombres empleados por el Servicio Vasco de Salud que soliciten dicha licencia. De modo que la recurrente no es discriminada por razón de su condición como mujer, sino por razón de la condición de mujer de su hermana hospitalizada, al excluirse los supuestos de alumbramiento en la concesión de dicha licencia. De hecho, tal circunstancia lleva al Ministerio Fiscal a excluir que la recurrente —que podría haber sido igualmente un hombre— haya sufrido ella misma una discriminación 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Estas circunstancias especiales no obstan para concluir que se ha vulnerado el art. 14 CE por incurrir la Administración en una discriminación directa por razón de sexo. La particularidad de este caso reside en que lo determinante en las decisiones de la Administración por las que se denegó la licencia a la recurrente es una interpretación del art. 47.1 c) del acuerdo regulador de las condiciones de trabajo que se funda en un criterio directamente discriminatorio por razón de sexo en relación con los supuestos de hospitalización que dan derecho a dicha licencia (al excluir la hospitalización por alumbramiento y, en definitiva, por causa de maternidad, un valor protegido conforme a nuestra jurisprudencia). Como ya se ha advertido, tal discriminación proyecta también consecuencias negativas o perjudiciales, además, sobre las empleadas o empleados del Servicio Vasco de Salud que solicitan la licencia por asistir a su pariente hospitalizada. Se les deniega así, por un motivo discriminatorio prohibido por el art. 14 CE, la posibilidad de acogerse a dicha licencia para prestarles su ayuda, menoscabando a su vez sus derechos. En definitiva, dichos familiares sufren las consecuencias de una discriminación por razón de sexo prohibida por el art. 14 CE, de manera refleja, por su vinculación familiar con la mujer que está hospitalizada por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las peculiaridades de este caso, es pertinente tener en consideración que tanto el Tribunal de Justicia de la Unión Europea como el Tribunal Europeo de Derechos Humanos, han admitido que se incurre en discriminación refleja cuando una persona es tratada de forma menos favorable por causa de su vinculación o asociación con otra que posee uno de los rasgos o características protegidas (o las causas de discriminación prohibidas), pese a no poseer dicha característica en quien alega el trato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ha pronunciado el Tribunal de Justicia de la Unión Europea, que en su sentencia de 17 de julio de 2008 (asunto C-303/06, Coleman) ha procedido a una interpretación amplia del alcance de los supuestos protegidos por la Directiva 2000/78/CE del Consejo, de 27 de noviembre de 2000, relativa al establecimiento de un marco general para la igualdad de trato en el empleo y la ocupación, al declarar que se incurre en discriminación directa cuando una persona es tratada de forma menos favorable por razón de uno de los rasgos o características protegidos, aunque no concurran en ella misma, si el motivo del trato menos favorable se fundamenta en dicha característica. En el mencionado asunto Coleman, en el que la Gran Sala aborda en concreto un supuesto de discriminación por razón de discapacidad, se declara que los objetivos y el efecto útil de esta Directiva “se verían comprometidos si un trabajador que se encuentre en una situación como la de la demandante en el litigio principal no pudiera invocar la prohibición de discriminación directa establecida en el artículo 2, apartado 2, letra a), de la misma Directiva cuando se haya probado que ha recibido un trato menos favorable que el que recibe, ha recibido o podría recibir otro trabajador en situación análoga, a causa de la discapacidad de un hijo suyo, y ello aunque el propio trabajador no sea discapacitado” (párrafo 48).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el Tribunal Europeo de Derechos Humanos ha declarado en su sentencia de 22 de marzo de 2016 (asunto Guberina contra Croacia, parágrafo 79) que el trato menos favorable recibido por el recurrente por causa de la discapacidad del hijo a su cuidado es una forma de discriminación por razón de discapacidad, prohibida por el art. 14 del Convenio europeo de derechos humanos, aunque el propio recurrente no sufra de discapacidad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supuesto objeto de este recurso de amparo se da la circunstancia de que el factor prohibido (la discriminación por razón de sexo) constituye el fundamento de la denegación de la licencia solicitada por la recurrente conforme al art. 47.1 c) del acuerdo regulador de las condiciones de trabajo, ocasionándole también un perjuicio laboral aunque no sea en ella, sino en su hermana, en quien concurra la condición que da lugar a la discriminación (la hospitalización por razón de parto). En esas circunstancias, y para hacer efectiva la prohibición de discriminación por razón de sexo contenida en el art. 14 CE, es preciso una vez más “abundar en esa protección, ampliar y desplegar su sentido profundo” (STC 108/2019, FJ 3) concluyendo, en consecuencia, que la aplicación en estos términos del art. 47.1 c) del acuerdo tantas veces citado por el Servicio Vasco de Salud en las resoluciones por las que denegó a la recurrente la licencia por hospitalización de su hermana, es contraria a la prohibición constitucional específica de actos discriminatorios por razón de sexo, lesionando a su vez de manera refleja el derecho de la recurrente a la igualdad y a la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declarar que se vulneró el derecho de la demandante de amparo a la igualdad y a no sufrir discriminación por razón de sexo. La actuación del servicio vasco de salud le ocasionó una discriminación contraria al art. 14 CE, en tanto que deriva de la aplicación de un criterio directamente discriminatorio por razón del sexo de su hermana hospitalizada que, a su vez, proyecta efectos perjudiciales en el patrimonio jurídico de la recurrente al denegarle la administración la licencia solicitada para asistir a su familiar hospitalizada, por entender que no se tiene derecho a la misma cuando la hospitalización es por razón de parto. En definitiva, a la recurrente se le impidió, con fundamentos incompatibles con el segundo inciso del art. 14 CE su derecho al disfrute de la licencia que regula el art. 47.1 c) del acuerdo regulador de las condiciones de trabajo, en los casos de hospitalización de familiares dentro del segundo grado.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doña María Teresa Gil Baranda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la recurrente a no padecer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en consecuencia, la sentencia de 29 de octubre de 2018, del Juzgado de lo Contencioso-Administrativo núm. 6 de Bilbao, dictada en el procedimiento abreviado número 4104/2017, así como la resolución núm. 902-2017, de 12 de junio, del director gerente de la organización sanitaria integrada de Barrualde-Galdakao de Osakidetza; y la resolución núm. 1255-2017, de 10 de octubre, de la directora general de Osakidetza.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Ordenar el restablecimiento de la recurrente en la integridad de su derecho con la adopción de las medidas apropiadas.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