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15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3564-2019,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junio de 2019, la entidad Penrei Inversiones, S.L, representada por la procuradora de los tribunales doña Blanca Berriatua Horta y bajo la dirección letrada de doña Anju Nirmala Benavent, interpuso recurso de amparo contra los autos dictados por el Juzgado de Primera Instancia e Instrucción núm. 5 de Lorca en el procedimiento de ejecución hipotecaria núm. 292-2018, en fechas 21 de septiembre de 2018 y 23 de abril de 2019,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292-2018, promovido por la entidad Banco de Sabadell, S.A., frente a las sociedades Euroinversiones Inmobiliarias Costa Sur, S.L., y Penrei Inversiones,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9 de mayo de 2018 se acordó despachar ejecución frente a las sociedades demandadas. El citado auto y el decreto de la misma fecha que le sigue fueron comunicados a Penrei Inversiones, S.L., a través de la sede judicial electrónica el día 11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Penrei Inversiones, S.L., presentó escrito de oposición a la ejecución despachada, con fecha 10 de julio de 2018. Por auto de 21 de septiembre de 2018 se acordó su inadmisión por presentación extemporánea, tomando como fecha de notificación del auto el 11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11 de mayo de 2018, sino el 26 de junio de 2018, y que la comunicación remitida a través de la dirección electrónica habilitada no podía entenderse nada más que como un aviso de puesta a disposición o descarga de su contenido durante un plazo determinado (en el caso desde el 11 de mayo al 26 de junio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23 de abril de 2019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 1 de octubre, del procedimiento administrativo común de las administraciones públicas (LPACAP) y 373.3 LEC, y determina que la recurrente yerra “en el plazo en el que puede acceder a su contenido a efectos de la práctica de la notificación el cual es de diez días naturales desde la puesta a su disposición y ello por imperativo del art. 43 de la citada LPACAP”, que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Penrei Inversiones, S.L. — NIF B73836173 en los siguientes términos: ‘La Notificación estará disponible en su Dirección Electrónica Habilitada única desde el 11-05-2018 hasta el 26-06-2018. Si no procediera a su lectura en el plazo indicado se producirán los efectos correspondientes, según la normativa aplicable. Para que conste como leída, por favor acceda a http://notificaciones060.es Asunto: “JDO. 1 INST. E INSTR. N 5 DE LORCA EHJ/0000292/2018’”.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intérprete,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si como consecuencia de su continuación “se decretara la celebración de subasta y la eventual adjudicación a terceros, puede hacer esto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febrero de 2020, la Sección Segunda de este tribunal acordó admitir a trámite el recurso de amparo y dirigir comunicación al Juzgado de Primera Instancia e Instrucción núm. 5 de Lorca, a fin de que emplazase a quienes hubieran sido parte en el procedimiento de ejecución hipotecaria núm. 292-2018, excepto la parte recurrente en amparo, para que en el plazo de diez días pudieran comparecer en el recurso de amparo, si lo desean. En esta providencia no se reclaman las actuaciones por estar ya incorporadas al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presentado el 14 de febrero de 2020, la parte demandante formuló sus alegaciones, reiterando lo dicho en el otrosí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24 de febrero de 2020,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292-2018,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en varios autos que resuelven incidentes de ejecución de esta misma serie de recursos de amparo. Valgan como ejemplo, en relación con el mismo recurrente en amparo, los recientes AATC 170/2019, 171/2019 y 173/2019, de 16 de diciembre, y 3/2020 y 7/2020, de 27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292-2018,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