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14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y la magistrada doña María Luisa Balaguer Callejón, en el recurso de amparo núm. 6314-2019, promovido por don Carles Puigdemont i Casamajó y don Antoni Comín i Oliveres contra resoluciones dictadas en pieza de medidas cautelares,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noviembre de 2019, el procurador de los tribunales don Javier Fernández Estrada, en nombre y representación de don Carles Puigdemont i Casamajó y de don Antoni Comín i Oliveres, y bajo la dirección del letrado don Gonzalo Boye, interpuso recurso de amparo contra los autos dictados por la Sección Cuarta de la Sala de lo Contencioso-Administrativo del Tribunal Supremo en el recurso núm. 278-2019, en fechas 16 de julio y 25 de septiembre de 2019, por los que, respectivamente, se desestimaron la solicitud de medidas cautelares y el recurso de reposición interpuesto contra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demandantes de amparo fueron candidatos por la coalición Lliures per Europa (Junts) en las elecciones al Parlamento Europeo, celebradas el 26 de mayo de 2019, obteniendo ambos escaño en el Parlamento Europeo en dichas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29 de mayo de 2019, el presidente del Parlamento Europeo dictó una instrucción que impidió a los recurrentes en amparo formular la declaración escrita que exige el art. 3.2 del Reglamento interno del Parlamento. También se denegó a ambos el acceso a la recepción especial organizada para los miembros electos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acuerdo de 13 de junio de 2019, la Junta Electoral Central, procedió a la publicación de los resultados de las elecciones de diputados al Parlamento Europeo de 26 de mayo de 2019 (“BOE” núm. 142, de 14 de junio de 2019), con indicación del número de escaños y de votos obtenidos por las candidaturas proclamadas. En un segundo acuerdo del mismo día y publicado en el mismo “BOE”, se procede a la proclamación de diputados electos. En el número 18 aparece don Carles Puigdemont Casamajó y en el número 38 don Antoni Comín Oliveres. Este segundo acuerdo concluye disponiendo que la sesión en la que los candidatos electos prestaran juramento o promesa de acatamiento a la Constitución ante la junta electoral, de conformidad con lo establecido en el art. 224.2 de la Ley Orgánica del Régimen Electoral General, tuviera lugar en el Palacio del Congreso de los Diputados el día 17 de junio, a las 12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También en fecha 13 de junio de 2019, la representación legal de los recurrentes en amparo dirigió un escrito a la Junta Electoral Central instándole a remitir al Parlamento Europeo el acta de proclamación de electos realizada en el día de la fecha, y solicitando la expedición de las oportunas credenciales de diputados electos.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paralelo, y mediante auto de 15 de junio de 2019, el juez instructor de la causa especial núm. 20907-2017, en la que están siendo investigados los dos recurrentes en amparo, desestimó su pretensión de dejar sin efecto las órdenes nacionales de búsqueda, detención e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actores no acudieron personalmente a la sesión en la que los candidatos electos debía prestar juramento o promesa de acatamiento a la Constitución, presentando sus representantes legales ante la Junta Electoral Central una solicitud para que se tuviera por formulada la promesa de acatar la Constitución “por imperativo legal”, a través de un documento escrito que se acompañaba a la misma. La Junta Electoral Central rechazó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17 de junio de 2019, la Junta Electoral Central comunicó al Parlamento Europeo una lista de candidatos electos que no incluía a los recurrentes. Mediante decisión adoptada en esa misma sesión, se convocó de nuevo para el 20 de junio de 2019, a quienes no hubieran formalizado el juramento o promesa, para que pudieran hacerlo. En esta segunda ocasión, tampoco se produjo la comparecencia personal ni del señor Puigdemont ni del señor Comín.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falta de comparecencia, el mismo 20 de junio de 2019, la Junta Electoral Central envió comunicación al Parlamento Europeo anunciando que, en aplicación del art. 224.2 de la Ley Orgánica del régimen electoral general (LOREG), y no habiendo concurrido los señores Puigdemont y Comín al acto de acatamiento de la Constitución, sus escaños debían ser declarados vacantes (acuerdo núm. 518-2019). Asimismo comunicaba que debía considerarse la suspensión de cualquier prerrogativa parlamentaria asociada a su mandato hasta que cumplimentasen el trámite que faltaba.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igual fecha, la Junta Electoral Central desestimó la solicitud de los recurrentes de que se arbitraran fórmulas distintas a la presencial para el acatamiento de la Constitución por los candidatos. A la vista de los términos del artículo 224.2 LOREG, la junta entendió que el acto de acatamiento tiene carácter constitutivo, es de naturaleza personalísima y se debe realizar presentándose ante la junta. En esta resolución, la junta electoral recordaba que los actores, contra los que estaban vigentes sendas órdenes de busca, detención e ingreso en prisión, dictadas por el instructor de la Sala de lo Penal del Tribunal Supremo en la causa especial núm. 20907-2017, no tenían prohibido acudir a prestar juramento o promesa ante la Junta Electoral Central, de modo que hallarse voluntariamente fuera del territorio nacional no justificaba un trato distinto al recibido por los demás candidatos electos.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26 de junio, los señores Puigdemont y Comín interpusieron recurso contencioso-administrativo para la protección de los derechos fundamentales (art. 115 de la Ley 29/1998, de 13 de Julio, reguladora de la Jurisdicción Contencioso Administrativa), frente al acuerdo núm. 518/2019 de la Junta Electoral Central, de 20 de Junio de 2019 (recurso núm. 278-2019). Con la interposición de la demanda se solicitó la adopción de medidas cautelarísimas inaudita parte, pero la sala no apreció la concurrencia de las circunstancias de especial urgencia exigidas por el art. 135 de la Ley reguladora de la jurisdicción contencioso-administrativa (LJCA) para la adopción de estas medidas. Junto con la desestimación de las medidas cautelarísimas solicitadas, se acordó la apertura del incidente cautelar conforme al art. 131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Con fecha 27 de junio de 2019, el presidente del Parlamento Europeo, en respuesta a tres solicitudes formuladas por los recurrentes en amparo los días 14, 20 y 24 de junio, les comunicó su rechazo a tomar nota de los resultados proclamados oficialmente por España en relación con las elecciones al Parlamento Europeo de 26 de mayo de 2019. Los recurrentes habían solicitado que el Parlamento Europeo aceptara como definitivos y válidos los resultados publicados en el “BOE” de 14 de junio de 2019, ya reseñados, pero el presidente rechazó esta posibilidad. En cambio aceptó tomar nota de la lista notificada por las autoridades españolas el 17 de junio de 2019, en la que no figuran los demandantes. También aceptó la comunicación de la Junta Electoral española, de 20 de junio de 2019, relativa a la privación de efectos de la proclamación de los demandantes como miembros electos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El 28 de junio de 2019, se interpuso recurso de anulación ante el Tribunal General de la Unión Europea, respecto de todas las decisiones del Parlamento Europeo mediante las que se habría rechazado tanto garantizar el derecho de los demandantes a tomar posesión de sus escaños en el Parlamento Europeo, como confirmar sus privilegios e inmunidades en tanto europarlamentarios. El asunto se identifica con el núm. T-388/19 R. Mediante escrito separado de la misma fecha los recurrentes solicitaron la aplicación de medidas cautelares (ex arts. 278 y 279 del Tratado de funcionamiento de la Unión Europea ), requiriendo al presidente del Tribunal General que, mientras se encontrara en tramitación el procedimiento de anulación, se suspendieran, conforme al art. 157.2 de las Reglas de procedimiento del Tribunal General, todas las decisiones del Parlamento Europeo objeto de impugnación, adoptándose al tiempo las medidas necesarias para que los solicitantes pudieran ocupar sus escaños en el Parlamento Europeo a partir de la apertura de la primera sesión el 2 de julio de 2019, incluyendo entre esas medidas la afirmación de sus privilegios e inmunidades en virtud del art. 9 del Protocolo sobre privilegios e inmunidades de la Unión Europea. El presidente del Tribunal General, en decisión adoptada el 1 de julio de 2019, desestimó la solicitud de medidas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Por auto de 16 de julio de 2019, la Sección Cuarta de la Sala de lo Contencioso-Administrativo del Tribunal Supremo desestimó la solicitud de medidas cautelares, argumentando principalmente sobre la ausencia de apariencia de buen derecho (art. 782.2 de la Ley de enjuiciamiento civil) en las pretensiones de los recurrentes. El auto reconoce que al argumento de la falta de apariencia de buen derecho debe ser utilizado de forma restrictiva porque adelanta el juicio de fondo y que por esa razón la adopción de medidas cautelares en razón de dicha apariencia también debe ser utilizado restrictivamente, limitándose a los supuestos en que se enjuicien actos de aplicación de leyes declaradas inconstitucionales, de reglamentos declarados ilegales, de actos que traen causa de otros anteriormente declarados contrarios a derecho o sustancialmente idénticos a los que han merecido ese juicio, o a actos cuya nulidad es apreciable ictu oculi, no encajando el supuesto de autos en ninguna de estas hipótesis. Así, la nulidad de las resoluciones impugnadas no es evidente ictu oculi, porque la aplicación del art. 224 LOREG no es conflictiva, ni está demostrado que el precepto sea contrario al Derecho de la Unión Europea, como no lo está que quede sujeto a él todo lo relativo a la adquisición de la condición de diputado al Parlamento Europeo por parte de los candidatos elegidos el 26 de mayo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sala entiende que la preservación de la finalidad legítima del recurso no exige la adopción de las medidas cautelares, ya que aunque el Parlamento Europeo se haya constituido sin la presencia de los recurrentes no se trata de una situación irreversible porque no han sido desposeídos de su escaño, ni hay impedimentos derivados de la Ley Orgánica del régimen electoral general para que accedan a él, de prosperar su recurso contencioso-administrativo y reconocérseles el derecho a ello. El perjuicio identificado con el retraso en el acceso al escaño no sería desproporcionado si se consideran la duración de la legislatura, los tiempos de sustanciación del procedimiento preferente y sumario que han incoado, y la necesidad de observar también el cumplimiento de las prescripciones legales contenidas en la LOREG. También entiende la Sala que ha de ser tenido en cuenta el hecho de que los recurrentes sean prófugos de la justicia española, lo que si bien no les impidió presentarse como candidatos a las elecciones, si condiciona su toma de posesión en las condiciones exigidas por la LOREG, cuestión que los recurrentes debían conocer. Por último no se considera relevante el perjuicio que la falta de dos de sus diputados pueda suponer para el Parlamento o para los electores que votaron su candidatura, teniendo en cuenta, además, que la situación en la que se encontraban era pública, al igual que las prescripciones del art. 224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se deniegan las medidas por entender que no es irreversible la situación producida ni desproporcionado el perjuicio que el interés de los recurrentes padecería si se atendieran sus pretensiones, frente al interés general vinculado al cumplimiento de la ley, sin que medie apariencia de buen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Contra la anterior resolución interpusieron los actores recurso de reposición, en el que añadieron a sus pretensiones iniciales, mediante otrosí, dos demandas adicionales: la solicitud de planteamiento de ocho cuestiones prejudiciales al Tribunal de Justicia de la Unión Europea, en relación con la compatibilidad entre el art. 224 LOREG y el Derecho de la Unión, y la petición de abstención de uno de los magistrados de la sección, concretamente de don Jose Luis Requero, por concurrir las causas contempladas en el artículo 219.1.9 de la Ley Orgánica del Poder Judicial, al haber publicado “numerosos artículos en prensa abiertamente contrarios al movimiento independentista”, así como contra los demandantes. Aportan al respecto varios artículos publicados en el diario “La Razón” los días 17 y 28 de octubre de 2017 y 26 de marzo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La Sección Cuarta de la Sala de lo Contencioso-Administrativo del Tribunal Supremo desestimó el recurso mediante auto de 25 de septiembre de 2019. Contestando a las quejas que los recurrentes dirigieron contra los argumentos del auto denegatorio de las medidas cautelares, la sala considera que: i) La invocación efectuada del Derecho de la Unión es genérica, y parte de la premisa, no demostrada, de que el contenido de los derechos fundamentales al sufragio y a la tutela judicial efectiva de la Carta de los derechos fundamentales de la Unión Europea (CDFUE), no coincide con el constitucionalmente declarado; ii) No se ha adelantado un juicio sobre el fondo, que sí se habría producido de concederse la medida cautelar solicitada; iii) El juicio sobre la irreversibilidad del perjuicio causado a los recurrentes descansa en la consideración de que tal perjuicio sería inferior al producido en caso de reconocerse el incumplimiento de la ley, cuestión particularmente importante al referirse al proceso de transformación del voto de los electores en representación democrática; iv) La jurisprudencia citada en el recurso no responde a supuestos equivalentes al planteado en este caso; v) El interés de los recurrentes es individual, aunque tenga relación con el de los electores que votaron su candidatura y con el del Parlamento Europeo de que las elecciones de sus miembros respondan a derecho, y los intereses contrapuestos del respeto a la Ley Orgánica del régimen electoral general se han valorado adecuadamente; vi) La decisión recurrida no hace más gravoso para los recurrentes obtener tutela judicial efectiva, dificultad que, de existir, se vincularía a la situación procesal en que se encuentran; y vii) Todas las alegaciones relativas a la forma de prestar el acatamiento a la Constitución pertenecen al fondo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dos peticiones formuladas mediante otrosí, el tribunal entiende que las cuestiones prejudiciales cuya elevación pretenden los recurrentes versan sobre el fondo del asunto, y que la petición de abstención es improcedente, pues los recurrentes no han hecho uso de su derecho a recusar al magistrado señor Requero.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se quejan en primer lugar, de la vulneración de su derecho a la tutela judicial efectiva (en su manifestación de derecho a la tutela judicial cautelar), del derecho a un proceso con todas las garantías y del derecho a una resolución motivada, y, en segundo lugar, de la lesión del derecho a un juez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vulneración del derecho a la tutela cautelar se vincula por los recurrentes al argumento de que la denegación de las medidas cautelares debió sujetarse, y no lo hizo, al art. 47 CDFUE, porque tales medidas se refieren a la plena asunción del mandato como europarlamentario. Siguiendo el razonamiento, la demanda afirma que de haberse aplicado los criterios derivados de la jurisprudencia del Tribunal de Justicia de la Unión Europea, para concederse las medidas cautelares, hubiera sido preciso garantizar los principios de equivalencia y efectividad, que en este caso no han sido respetados por cuanto no se ha velado por la plena asunción de funciones de los europarlamentarios electos. Por lo que hace a la cuestión relativa a la vulneración del derecho al juez imparcial, frente a los argumentos esgrimidos en la resolución impugnada, los recurrentes alegan que no se instó incidente de recusación alguno porque este habría resultado ineficaz una vez la sala ya se había manifestado contra el apartamiento del magistrado, acudiendo a la noción de recurso ineficaz, y por tanto no exigible, de la jurisprudencia del Tribunal Europeo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los recurrentes insisten, ante la negativa del Tribunal Supremo a este respecto, en la necesidad de que, en caso de no estimar directamente la demanda, el Tribunal Constitucional remita al Tribunal de Justicia de la Unión Europea diez cuestiones prejudiciales sobre aspectos relacionados con el sometimiento al Derecho de la Unión del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la adopción de la medida cautelarísima del art. 56.6 de la Ley Orgánica del Tribunal Constitucional (LOTC), o, subsidiariamente, de conformidad con el art. 56.2 y 3 LOTC, la adopción de medidas cautelares consistentes en la suspensión de los autos del Tribunal Supremo de 16 de julio y de 25 de septiembre de 2019 y de los acuerdos dictados por la Junta Electoral Central el 20 de junio de 2019 en los expedientes 561/72 y 561/73, así como la declaración de que, sin perjuicio de lo que se determine en sentencia, la realización o no del acto de acatamiento previsto en el art. 224.2 LOREG no constituye impedimento legal para la toma de posesión por los recurrentes de los escaños en el Parlamento Europeo.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piden que se tenga por provisionalmente efectuado el acto de acatamiento de la Constitución ante la Junta Electoral Central por los actores de conformidad con el documento fehaciente presentado ante dicha junta en fecha 20 de junio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2020, el Pleno de este tribunal de conformidad con lo establecido en el art 10.1 n) LOTC, y a propuesta de la sala recabó para sí el conocimiento del recurso de amparo y acordó su admisión a trámite, apreciando la concurrencia en el recurso de especial trascendencia constitucional (art. 50.1 LOTC), porque el asunto suscitado trasciende del caso concreto pudiendo tener consecuencias políticas generales [STC 155/2009, FJ 2 g)]. En aplicación de lo dispuesto en el artículo 51 LOTC se acordó dirigir comunicación a la Sección Cuarta de la Sala de lo Contencioso-administrativo del Tribunal Supremo, a fin de que, en el plazo de diez días, remitiera certificación o fotocopia adverada de las actuaciones correspondientes a la pieza de medidas cautelares núm. 1 del procedimiento ordinario núm. 278-2019, y emplazase a quienes hubieran sido parte en el procedimiento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y en relación con la solicitud de suspensión de las resoluciones impugnadas, el Pleno adoptó la decisión de formar pieza separada de medidas cautelares, al no apreciar la urgencia excepcional a la que se refiere el art. 56.6 LOTC, que hubiera justificado su adopción inaudita parte de forma inmotivada. Asimismo se concedió un plazo de tres días al Ministerio Fiscal y al solicitante de amparo para que efectuasen las alegaciones pertinentes respecto a la petición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febrero de 2020, ingresa en el registro del tribunal escrito del procurador don Javier Fernández Estrada quien, en nombre y representación de don Carles Puigdemont i Casamajó y de don Antoni Comín i Oliveres, indica que la petición de suspensión interesada en la demanda de amparo se hace innecesaria, al haber transcurrido el tiempo y haberse visto superada por las resoluciones de 19 y 20 de diciembre de 2019 del Tribunal de Justicia de la Unión Europea. Asimismo los recurrentes manifiestan que la demanda de amparo continúa teniendo especial relevancia constitucional por lo que se reitera la solicitud de que la misma sea resuelta en debida forma y en los términos en ella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febrero de 2020, tiene entrada en el registro recurso de súplica planteado por los recurrentes contra la providencia de admisión a trámite aprobada por el Pleno del Tribunal Constitucional el 11 de febrero de 2020, notificada el día 17 de febrero, en la medida en que dicha providencia denegó la adopción de las medidas cautelares solicitadas inaudita parte sobre la base del art. 56.6 LOTC. Dichas medidas consistían en la suspensión de los autos de la Sala de lo Contencioso-Administrativo del Tribunal Supremo de 16 de julio y de 25 de septiembre de 2019 (recurso núm. 278-2019) y los acuerdos dictados por la Junta Electoral Central el 20 de junio de 2019 en los expedientes 561-72 y 561-73.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denuncian que la respuesta denegatoria del tribunal es tardía porque fueron reconocidos como diputados por el propio Parlamento Europeo el 6 de enero de 2020, habiendo incurrido por tanto en vulneración del derecho a un proceso sin dilaciones indebidas (arts. 24.2 CE, 47 CDFUE y 6 y 13 del Convenio europeo de derechos humanos (CEDH), en relación con el derecho a acceder al cargo en condiciones de igualdad previsto en los arts. 23.2 CE, 39 CDFUE y 3 del Protocolo núm. 1 CEDH), al no haber dado respuesta a la solicitud de medidas cautelares durante un plazo injustificable. Asimismo se alega que la resolución impugnada vulnera el derecho a obtener una resolución judicial fundada en Derecho, favorable o adversa, como garantía frente a la arbitrariedad e irrazonabilidad de los poderes públicos (artículo 24.1 CE), en la medida que desestima arbitrariamente las medidas cautelarísimas solicitadas por esta parte porque “no se aprecia la urgencia excepcional a la que se refiere el art. 56.6 LOTC, que justificaría su adopción inaudita parte de forma inmotivada”. La arbitrariedad se vincula a la falta de justificación o motivación de la desestimación, ausencia que no tiene ningún soporte normativo en el art. 56.6 LOTC. Sostienen los recurrentes que la simple y apodíctica afirmación de que no se aprecia urgencia excepcional, no puede colmar la obligación de motivación de las resoluciones judiciales del art. 24.1 CE, que también vincula al Tribunal Constitucional (con cita de la STC 8/2014, de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mediante escrito registrado el 25 de febrero de 2020 presenta sus alegaciones en relación con la pieza de suspensión cautelar de los actos recurridos afirmando la pérdida de objeto de tal pretensión. Hace notar la fiscalía que los demandantes en amparo han obtenido su acta de diputados en el Parlamento Europeo, y han tomado posesión de sus escaños el 13 de enero de 2020, estando ejerciendo el cargo público representativo en esa institución de la Unión Europea, por lo que ya no concurren las circunstancias en las que los demandantes sustentaron la existencia del perjuicio irreparable que les provocaría la no suspensión de los acuerdos impugnados en el recursos de amparo. Con cita del ATC 135/2019, se invoca la doctrina constitucional relativa a la pérdida de objeto de los incidentes de suspensión cuando la suspensión o medida cautelar objeto del incidente carece de toda virtualidad por circunstancias sobrevenidas.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28 de febrero de 2020, el Letrado de las Cortes Generales y de la Junta Electoral Central comparece en ejecución del Acuerdo de la Junta Electoral Central de 26 de febrero de 2020, en representación de la citada Junta Electoral, solicitando que se le tenga por personado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providencia de 10 de marzo de 2020, el Pleno acuerda incorporar a las actuaciones el escrito del procurador don Javier Fernández Estrada, en representación de don Carles Puigdemont i Casamajó y don Antoni Comín i Oliveres, mediante el que interpone recurso de súplica contra la providencia del Pleno de 11 de febrero de 2020, dando traslado al Ministerio Fiscal para que, en el plazo de tres días, pueda exponer lo que estime procedente en relación con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ante el Tribunal Constitucional, mediante escrito registrado el 8 de junio de 2020, evacúa el trámite de alegaciones en relación con el recurso de súplica, instando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alegación relativa a la vulneración del derecho a un proceso sin dilaciones indebidas (art 24.2 CE), el Ministerio Fiscal argumenta que, en la medida en que la queja se refiere a la falta de adopción de la medida cautelar de suspensión con carácter de urgencia excepcional prevista por el art 56.6 LOTC, es preciso recordar que la valoración de la concurrencia o no de esa urgencia excepcional corresponde en exclusiva al tribunal y debe ser apreciada de forma restrictiva, puesto que lleva a obviar el trámite de audiencia previa al fiscal y las partes personadas, con la afectación que la medida de suspensión de efectos tiene para la seguridad jurídica y, en su caso, para los derechos de terceros. No obstante, la fiscalía reconoce que la controversia no gira en torno a la consideración de si se estaba o no ante un supuesto de urgencia excepcional, sino a la cuestión de si el plazo para resolver fue o no excesivo, incurriendo en vulneración del derecho a un proceso sin dilaciones indebidas. A este respecto, el fiscal ante el Tribunal Constitucional acude a la propia doctrina constitucional, para afirmar que cuando se invoca este derecho, se exige al interesado una doble actividad de colaboración con el órgano judicial y de denuncia de las dilaciones a fin de remediarlas (por todos, ATC 194/2010), que no se ha producido en este caso, en el que no consta que el recurrente en amparo denunciara con anterioridad ante el tribunal que se estaba produciendo una dilación indebida en la resolución sobre la medida cautelar de suspensión solicitada con el carácter de urgencia excepcional, acreditando la agravación del perjuicio irreparable que resultaba de esa dilación. Por lo que hace al fondo de la pretensión, y ante la necesidad de valorar las circunstancias concretas presentes en el procedimiento, la fiscalía argumenta que tres meses no es un plazo irrazonable para resolver sobre la admisión a trámite y la consiguiente adopción o no de medidas cautelarísimas ex art. 56.6 LOTC, habida cuenta de que el amparo planteado es un recurso de cierta complejidad si se tiene presente la naturaleza de las resoluciones impugnadas (resoluciones de la Sala de lo Contencioso del Tribunal Supremo que denegaron la adopción de medidas cautelares en el recurso contencioso-administrativo sobre derechos fundamentales planteado contra acuerdos de la Junta Electoral Central), como en cuanto a la cuestión de fondo que se plantea, relativa a la vulneración de derechos fundamentales de contenido sustantivo.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denuncia de la vulneración del derecho a la tutela judicial efectiva sin indefensión (art 24.1 CE), el Ministerio Fiscal pone de manifiesto que la denegación de la solicitud de suspensión de las resoluciones recurridas, en base a la concurrencia de excepcional urgencia del art 56.6, se produce simultáneamente al trámite en el que el tribunal se pronuncia sobre la admisión del recurso y sin audiencia previa de alegaciones al fiscal y las partes, por lo que la resolución no puede revestir una motivación mayor que la que corresponde a una providencia de admisión del recurso de amparo (art 50.l en relación con el 80.1 LOTC). El pronunciamiento de la providencia debe restringirse a la manifestación de si el Tribunal aprecia o no la concurrencia del presupuesto de excepcional urgencia que exige el art 56.6 LOTC, para obviar el trámite ordinario de apertura de incidente de suspensión con audiencia previa, exigido en el art 56.4 LOTC, pero en la medida en que se prevé la posibilidad de impugnar la resolución en súplica tanto por el Ministerio Fiscal como por las partes personadas, existe la posibilidad de que el tribunal se pronuncie en su caso mediante auto motivado.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hace notar en su escrito de alegaciones que los recurrentes han hecho uso de la posibilidad de impugnar la providencia de 11 de febrero de 2020, pero no han ofrecido en el recurso ningún argumento sobre la improcedencia material de la desestimación, mientras que admiten que desde enero de 2020 la adopción de la medida cautelar de suspensión de efectos de las resoluciones judiciales impugnadas ha perdido su objeto, dado que desde entonces les ha sido reconocida la condición de Diputados por el Parlamento Europeo y están ejerciendo la función parlamentaria representativa en dicha cámara. La fiscalía se apoya en esta pérdida de objeto para afirmar que tampoco cabe apreciar que la providencia impugnada cause materialmente indefensión a los recurrentes, en cuanto que no existe desde el mes de enero el perjuicio irreparable en el que se sustentaba la solicitud de la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escrito sostiene que tampoco cabe sustentar la vulneración de los derechos fundamentales alegados en el recurso de súplica en base a argumentos relativos a una indebida privación del derecho fundamental al ejercicio del cargo de representación parlamentaria de los recurrentes y del derecho de participación de los ciudadanos europeos en la vida democrática de la Unión Europea, porque la valoración de estos argumentos supondría una anticipación del pronunciamiento sobre la cuestión de fondo que se está suscitando en el recurso (con cita de los AATC 26 /2019, de 9 abril, FFJJ 1 y 2, y 65/2019, de 18 de junio, FFJJ 1 y 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como ya ha quedado expresado, contra los autos de la Sección Cuarta de la Sala de lo Contencioso-Administrativo del Tribunal Supremo de 16 de julio y 25 de septiembre de 2019, recaídos en la pieza de medidas cautelares del recurso núm. 278-2019 (interpuesto al amparo del art. 115 LJCA para la protección de los derechos fundamentales), por los que, respectivamente, se desestimaron la solicitud de medidas cautelares efectuada por los actores, y el posterior recurso de reposición interpuesto contra dicha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de amparo se quejan de que las expresadas resoluciones judiciales han vulnerado, por una parte, sus derechos a la tutela judicial efectiva, en su manifestación de derecho a la tutela judicial cautelar, a un proceso con todas las garantías y a una resolución motivada (art. 24.1 CE), por entender que la decisión sobre las medidas cautelares debería sujetarse al Derecho de la Unión, en la medida en que se refieren a la plena asunción del mandato de parlamentario europeo, y esa obligación de sujeción no ha sido respetada por el Tribunal Supremo que, además, ha ofrecido una motivación irrazonable para denegar el planteamiento de las cuestiones prejudiciales solicitadas por los recurrentes. Por otra parte, se habría vulnerado su derecho a un juez imparcial por el rechazo de la solicitud de abstención de uno de los magistrados que componía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el interés del problema constitucional planteado, la novedad del asunto, y la especial repercusión política y social del problema inicial (las condiciones y obligaciones previstas en la legislación española para reconocer el pleno reconocimiento de la condición de eurodiputado electo), el Tribunal Constitucional decidió admitir a trámite el recurso de amparo el día 11 de febrero de 2020. La admisión a trámite no llevó aparejada la adopción de medidas cautelares inaudita parte, circunstancia contra la que se interpone por los recurrentes el oportuno recurso de súplica frente a la providencia de 11 de febrero de 2020, pero sí la apertura de la pieza separada de cautelares en la que los recurrentes demandan la suspensión de efectos de las resoluciones impugnadas. El Ministerio Fiscal alega que la pretensión deducida en la pieza separada de medidas cautelares ha perdido objeto y defiende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lo expuesto, el objeto del presente auto es doble, puesto que debe dar respuesta tanto al recurso de súplica que se opone a la desestimación de las medidas cautelarísimas solicitadas al interponer el recurso de amparo, como a la petición de medidas cautelares una vez tramitada la pieza separada correspondiente. Ahora bien, la solicitud de medidas cautelares es materialmente coincidente con la petición de medidas de suspensión inaudita parte del art. 56.6 LOTC. Como es materialmente coincidente también, con la pretensión de fondo que se ventilaba en el recurso de amparo, y en la instancia. Estamos pronunciándonos sobre un incidente cautelar en el marco de un amparo de garantía de la tutela judicial cautelar corriendo el riesgo constante de entrar a las pretensiones de fondo en el marco de la resolución de un incidente procesal. Esa coincidencia material plena aconseja la resolución de ambas cuestiones, recurso de súplica y pieza de suspensión, en una sola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hace a la solicitud de medidas cautelares, no puede sino aceptarse la coincidente posición de los recurrentes y del Ministerio Fiscal. La petición ha perdido todo su objeto desde que los recurrentes en amparo han encontrado satisfacción extraprocesal a su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Tribunal Constitucional decidió admitir a trámite el recurso de amparo el día 11 de febrero de 2020, el Tribunal de Justicia de la Unión Europea ya había anulado el auto del presidente del Tribunal General de 1 de julio de 2019 (T‑388/19 R, no publicado, EU:T:2019:467), reenviado el asunto al Tribunal de Justicia de la Unión Europea con fecha de 20 de diciembre de 2019 y ya se había pronunciado, en gran sala, el 19 de diciembre, sobre la interpretación adecuada del art. 9 del Protocolo núm. 7 sobre los privilegios y las inmunidades de la Unión Europea. En este último pronunciamiento, el Tribunal de Justicia de la Unión Europea afirmaba que los europarlamentarios electos gozan de inmunidad en virtud del párrafo segundo del precitado art. 9, desde que han sido oficialmente proclamados electos al Parlamento Europeo. Como consecuencia, y en proyección de dicha jurisprudencia, el Parlamento Europeo reconoció a los recurrentes en amparo la posibilidad de tomar posesión de sus respectivos escaños, materializándose dicha toma de posesión el 13 de enero de 2020. A fecha de hoy, está pendiente de resolución la solicitud de suplicatorio enviada por el Tribunal Supremo al Parlamento Europeo en relación con los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recurso de amparo es la denegación por la jurisdicción ordinaria de unas medidas cautelares en las que se solicitaba la suspensión de los autos de la Sección Cuarta de la Sala de lo Contencioso-Administrativo del Tribunal Supremo de 16 de julio y 25 de septiembre de 2019. El efecto inmediato de esa suspensión, es decir, la estimación de las cautelares en instancia, hubiera podido concluir, como solicitaban los recurrentes, con la remoción de los obstáculos formales que les impedían tomar posesión de sus respectivos escaños como eurodiputados. Esos escaños ya están siendo ocupados a día de hoy por los recurrentes. Ellos mismos lo reconocen en sus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Nuestro sistema de justicia constitucional contempla la posibilidad de que este tribunal adopte cualesquiera medidas cautelares y resoluciones provisionales previstas en el ordenamiento que, por su naturaleza, puedan aplicarse en el proceso de amparo y tiendan a evitar que el recurso pierda su finalidad (art. 56.3 LOTC). Esta facultad, al igual que la suspensión de la ejecución del acto o resolución cuestionado, se sustenta en la necesidad de asegurar la efectividad de la futura sentencia, esto es, de preservar la integridad del derecho fundamental cuya vulneración se denuncia, en tanto en cuanto se alegue razonadamente que dicha ejecución, o la omisión de cualquier medida alternativa coherente con dicha finalidad, pudiera ocasionar de manera irreversible, o difícilmente reparable, un perjuicio que hiciese perder al amparo su finalidad (ATC 111/2011, de 11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art. 24.1 CE exige que la tutela judicial sea efectiva, debe evitarse que “un posible fallo favorable a la pretensión deducida quede (contra lo dispuesto en el art. 24.1 C.E.) desprovisto de eficacia por la conservación o consolidación irreversible de situaciones contrarias al derecho o interés reconocido por el órgano judicial en su momento” (STC 238/1992, de 17 de diciembre, FJ 3). Esta consideración, válida para la tutela cautelar de instancia, sirve también para la tutela cautelar constitucional. Y, leída a contrario sensu, supone que no cabe tutela cautelar cuando un posible fallo favorable no pueda quedar desprovisto de eficacia ante la ausencia de adopción de medidas cautelares. En el supuesto que nos ocupa, una eventual sentencia estimatoria de amparo no podría tener más que efectos declarativos del derecho vulnerado, puesto que lo que se solicitaba en el proceso cautelar de instancia ha sido conseguido por medios ajenos al propio proceso. Por tanto, no es posible estimar la solicitud de medidas cautelares en el seno del proceso de amparo porque, en ningún caso, una futura sentencia de fondo quedaría privada de efectividad teniendo en cuenta las circunstancias concurrentes ya expuestas. De acuerdo con lo expuesto, y tal y como hemos resuelto en los AATC 135 y 136/2019, todos ellos de 29 de octubre, el tribunal resuelve la pérdida de objeto del incidente de suspensión en relación con las resoluciones impugnadas, que ya no despliegan efecto alguno al momento de adoptar esta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realidad, con todo lo dicho parecen estar de acuerdo los recurrentes, siendo prueba de ello que no desisten formalmente de su recurso de amparo, antes bien, insisten en el escrito presentado el día 18 de febrero de 2020, en que el recurso de amparo mantiene su interés objetivo, y, por tanto, su especial trascendencia, y plantean posteriormente un recurso de súplica centrando el mismo en la desestimación de las medidas cautelares inaudita parte, centrando de nuevo sus pretensiones en el pleno ejercicio de la tutela cautelar. Esa misma posición procesal de los recurrentes, que no desisten formalmente del recurso de amparo, y que interponen recurso de súplica frente a la providencia de admisión a trámite de dicho recurso, pese a reconocer la satisfacción extraprocesal de la pretensión, es la que nos lleva a entender que no se ha producido un desistimiento expreso de la pretensión sostenida en la pieza separada de cautelares, por lo que este auto debe dar respuesta tanto a la pretensión relativa a las medidas cautelares como a la pretensión deducida en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hace al recurso de súplica planteado contra la providencia de admisión a trámite del recurso de amparo, cualquier consideración debe partir de la premisa de que la mera interposición de un recurso de amparo no obsta a la vigencia, efectividad o ejecutoriedad de las disposiciones generales, actos administrativos o resoluciones judiciales que sean objeto de impugnación.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marco, la adopción de medidas cautelares solicitadas inaudita parte según el art. 56.6 LOTC, es manifestación de una facultad excepcional dentro de un supuesto ya de por sí excepcional, que exige la concurrencia de una urgencia excepcional. Excepciones todas ellas que no podían concurrir aquí el día 11 de febrero de 2020, cuando los recurrentes habían tomado posesión de sus escaños el día 13 de enero de 2020. Las razones por las que el tribunal no apreció la urgencia excepcional invocada a la que se refiere el artículo 56.6 LOTC no exigen, por tanto, de mayor explicación. Ni resulta razonable entender que la ausencia de detalle en la motivación de la providencia supone una vulneración del art. 24.1 CE en su vertiente del derecho a obtener una resolución fundada en derecho y, por tanto, motivada. El motivo había sido expuesto por los propios recurrentes en amparo en el escrito presentado ante este tribunal y fechado el día 18 de febrero, dos días antes de plantear 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queja relativa a las dilaciones indebidas, como hace notar el Ministerio Fiscal, la misma solo conforma el objeto de un recurso de amparo cuando se refiriere a retrasos acaecidos en la instancia en el marco de un proceso que no ha finalizado. Si la queja se formula una vez que el proceso ya ha finalizado, carecen de viabilidad y han venido siendo reiteradamente rechazadas por este tribunal, por falta de objeto (SSTC 28/2006, de 30 de enero, FJ 7; 99/2006, de 27 de marzo, FJ 2; 147/2006, de 8 de mayo, FJ único; 156/2006, de 22 de mayo, FJ 3; 57/2007, de 12 de marzo, FJ 4, y 73/2007, de 16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obviamente, el proceso de amparo no ha finalizado, pero si ha concluido el trámite de examen sobre la admisibilidad del recurso de amparo, que es concreta y específicamente el trámite al que se imputan los retrasos excesivos e injustificados. Sin entrar a valorar si, efectivamente, tres meses es un plazo excesivo e irrazonable para formular el examen de admisibilidad de un recurso de amparo, lo que resulta evidente es que el trámite está concluso desde que se dicta la providencia de admisión a trámite, por lo que la queja sobre las dilaciones en el marco concreto de ese trámite carece de viabilidad por falta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Archivar la pieza separada de suspensión del recurso de amparo núm. 6314-2019, interpuesto por don Carles Puigdemont i Casamajó y por don Antoni Comín i Oliveres, por pérdida de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Desestimar el recurso de súplica interpuesto contra la providencia de admisión a trámite de 11 de febrero de 2020, dictada en el recurso de amparo avocado núm. 6314-2019, interpuesto por don Carles Puigdemont i Casamajó y por don Antoni Comín i Oliveres.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