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20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3695-2019, promovido por la entidad Porkytrans, S.L., representada por el procurador de los tribunales don José Bernardo Cobo Martínez de Murguía, y bajo la dirección del letrado don Antonio Moreno García, contra los autos de 6 de noviembre de 2017, de 16 de mayo de 2018 y de 24 de mayo de 2018 dictados por el Juzgado de lo Mercantil núm. 2 de Murcia en el procedimiento de concurso abreviado núm. 368-2017, y contra el auto de 11 de abril de 2019, dictado por la Sección Cuarta de la Audiencia Provincial de Murcia, en el rollo de apelación núm. 1290-2018, que desestimó el recurso de apelación interpuesto contra el último de los referidos autos. Ha intervenido el Ministerio Fiscal. Ha sido parte la mercantil Campofrío Food Group, S.A., representada por la procuradora de los tribunales doña María José Bueno Ramírez y asistida del letrado don José Manuel Álvarez Henarejos y la entidad Banco Santander, S.A., representada por el procurador de los tribunales don Juan Esmeraldo Navarro López.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junio de 2019, la entidad Porkytrans, S.L., representada por el procurador de los tribunales don José Bernardo Cobo Martínez de Murguía, y bajo la dirección del letrado don Antonio Moreno García,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el procurador de los tribunales don Francisco Javier Berenguer López, en nombre y representación de Campofrío Food Group, S.A., se presentó solicitud de declaración de concurso necesario del deudor Porkytrans, S.L. Por auto del Juzgado de lo Mercantil núm. 2 de Murcia, de 6 de noviembre de 2017, se acordó admitir a trámite la solicitud de declaración de concurso y emplazar a la demandante de amparo para que compareciera y formulara oposición, proponiendo los medios de prueba de que intente valerse.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emplazamiento se efectuó a través de la dirección electrónica habilitada, constando que la notificación fue puesta a disposición del recurrente en amparo el 7 de noviembre de 2017. Junto con el auto de 6 de noviembre de 2017 se envió la solicitud de concurso y demás documentos presentados. Dicha notificación fue rechazada automáticamente el 23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del letrado de la administración de justicia de fecha 3 de enero de 2018 se acordó tener por recibido el anterior emplazamiento positivo del deudor Porkytrans, S.L., y dar cuenta y traslado al magistrado a los efectos de los artículos 15 y 18 de la Ley 22/2003, de 9 de julio, concursal.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procurador de los tribunales don Leopoldo González Campillo en representación de Porkytrans, S.L., compareció en el procedimiento mediante escrito de fecha 6 de febrero de 2018 y solicitó la nulidad de actuaciones con suspensión del proceso hasta su resolución y al propio tiempo manifestó su oposición a la declaración de concurso necesario. Indica que no ha tenido conocimiento en tiempo y forma del auto de 6 de noviembre de 2017, siendo que la notificación intentada por el juzgado ha resultado inhábil por falta de apertura y posibilidad de acceso al contenido de la misma. Añade que lo que se comunicaba en el portal era únicamente el contenido del mencionado auto pero la solicitud de concurso necesario no figuraba incorporada, con lo que el contenido de la notificación en el caso de que se hubiera podido practicar resultaba defectuosa conforme a la Ley concursal que exige que en el emplazamiento se dé traslado de la solicitud a los efectos de la oposición en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mercantil Campofrío Food Group. S.A., se opuso a la solicitud de nulidad al entender que el procedimiento no adolece de error alguno siendo que el mismo fue efectuado en sede electrónica el 7 de noviembre de 2017 y recibido en destino el 7 de noviembre de 2017, notificación que fue rechazada el 23 de diciembre de 2017, habiendo transcurrido el plazo legal de tres días sin ser retirada.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del Juzgado de lo Mercantil núm. 2 de Murcia de 16 de mayo de 2018 se desestimó la solicitud de nulidad de actuaciones. Se razona que no resulta discutida, a la vista de la normativa en vigor, la validez del emplazamiento mediante notificación electrónica. Por otra parte no consta en modo alguno la imposibilidad de acceso al contenido de la notificación por parte de Porkytrans, S.L. Refiere que el propio documento de la Fábrica Nacional de Moneda y Timbre aportado por la parte que solicita la nulidad acredita que la notificación fue puesta a disposición el 7 de noviembre de 2017 y rechazada automáticamente el 23 de diciembre de 2017, sin que se advierta error técnico alguno en el proceso. Añade que de la documental obrante en autos, y del certificado de la letrada de la administración de justicia, se desprende que junto al auto se enviaba la solicitud de concurso y demás documentos presentados por el solicitante del concurso. Por lo que no apreciando infracción alguna que deba dar lugar a la nulidad, desestima la petición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del Juzgado de lo Mercantil núm. 2 de Murcia de 24 de mayo de 2018 —rectificado por el auto del mismo juzgado de 1 de junio de 2018—, se acordó estimar la solicitud de concurso y declarar en concurso necesario de acreedores al deudor Porkytrans, S.L. El auto acordaba medidas relativas a la administración y disposición del patrimonio del deudor, al llamamiento de los acreedores del concursado, la publicación de la declaración de concurso, la práctica de anotaciones en el registro mercantil de Murcia y en los registros de la propiedad de Alhama (en relación con la finca registral núm. 11587) y en el núm. 8 de Murcia (en relación con la finca registral núm. 22798),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mercantil recurrente en amparo interpuso recurso de apelación frente al anterior auto. En el recurso alega la infracción de las garantías procesales previstas en el artículo 155.1 y 2 de la Ley de enjuiciamiento civil (LEC) por la práctica del primer emplazamiento en la sede electrónica habilitada, en vez de realizarse por remisión de la oportuna cédula de emplazamiento al domicilio físico de la apelante, dándolo por realizado por el transcurso del plazo de tres días sin que se accediera a su contenido. Indica que el artículo 155.1 LEC dedicado a los actos de comunicación con las partes aún no personadas o no representadas por procurador es de aplicación preferente al art 162 LEC, por lo que el primer emplazamiento debería haberse remitido a su domicilio como lo solicitó la propia demandante en su demanda. Entiende que dicha infracción ha provocado la lesión de su derecho a la tutela judicial efectiva, causándole una evidente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cuestiona la admisión a trámite de la solicitud de concurso por haber infringido los artículos 2.1, 2 y 4, 15.2 y 18.1 de la Ley concursal, al no hacer el juzgador a quo una mínima comprobación, siquiera provisional, de los hechos reveladores alegados por la propia solicitante (artículo 2.4, apartados 1 y 4, de la Ley consursal). Considera, tras examinar la documental presentada por el solicitante que pese a la palmaria inconsistencia probatoria, incluso de carácter provisional, de la solicitud de concurso de Campofrío, reconocida expresamente en la misma por la propia instante, el juzgado, con fecha 6 de noviembre de 2017, dictó auto acordando su admisión a trámite y el emplazamiento a la recurrente para que compareciera y pudiera formular oposición, sin más verificación que la del cumplimiento de los requisitos procesales de competencia, capacidad, legitimación y postulación. Entiende que la solicitud del concurso fue admitida a trámite sin realizar un mínimo examen de comprobación, siquiera provisional, de los hechos reveladores alegados en la misma, a fin de determinar, aunque sea de forma indiciaria, la realidad o no de los mismos y, por ende, el carácter fundado o infundado de aquella. Expone extensamente los “hechos y circunstancias” por los que no se debió admitir a trámite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planteó incidente de nulidad y subsidiaria oposición, para el caso de que la nulidad no fuera apreciada, y en ambos casos, acompañó los certificados de la Agencia Estatal de la Administración Tributaria y de la Tesorería General de la Seguridad Social acreditativos de que está al corriente en el pago y cumplimiento de sus obligaciones para con dichos organismos, así como un certificado de Cajamar justificativo de la existencia de un saldo bancario disponible (existencias/efectivo) por importe de 1.518.128,27 € y numerosa documentación contable de la concursada (cuentas anuales y balance de situación), documental toda ella que acredita, sin ambages, la incompatibilidad entre el estado de insolvencia (concurso) y la situación real (contable, económica y financiera)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termina indicando que no procede la declaración del concurso de forma automática por la falta de oposición del deudor, sin comprobar la insolvencia alegada. Y acompaña cinco bloques documentales en sustento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la Sección Cuarta de la Audiencia Provincial de Murcia de 11 de abril de 2019, se desestimó el recurso de apelación interpuesto por Porkytrans, S.L. En el auto se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defectuoso emplazamiento la resolución considera que no se cuestiona el emplazamiento en la sede electrónica, sino su validez, al ser asumida la notificación del auto de admisión a trámite del concurso necesario y emplazamiento a la deudora en el buzón de la dirección electrónica habilitada del mismo, a través del servicio de notificaciones electrónicas del que es titular el Ministerio de Hacienda y Administraciones Públicas. Refiere que es la propia recurrente la que aporta la certificación de la Real Fábrica de la Moneda y Timbre por la que se puso la notificación a disposición de la recurrente el día 7 de noviembre de 2017 y que no aceptó la notificación ni descargó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validez de la comunicación electrónica para llevar a cabo el emplazamiento se ha pronunciado este tribunal in extenso en el auto de 8 de marzo de 2018. Del conjunto normativo consistente en los artículos 152, 155, 158, 161, 162 y 273 LEC, puesto en relación con el artículo 33 de la Ley 18/2011, reguladora del uso de las tecnologías de la información y la comunicación en la administración de justicia, y artículos 4, 11, 21 y 22 del Real Decreto 1065/2015 sobre comunicaciones electrónicas en la administración de justicia en el ámbito territorial del Ministerio de Justicia y por el que se regula el sistema Lexnet llegamos a la conclusión de ‘que a partir del 1 de enero de 2017, en el llamado Territorio Ministerio todas las personas jurídicas están obligadas a relacionarse con la administración de justicia a través de la denominada sede judicial electrónica y el servicio compartido de gestión de notificaciones electrónicas y la carpeta ciudadana provistos por el Ministerio de Hacienda y Administraciones Públicas siempre que los medios tecnológicos lo permitan, de modo que, conforme al art. 162.2 LEC, constando la correcta remisión del acto de comunicación por dichos medios técnicos, que en definitiva es un buzón de correo electrónico, sin necesidad de que la persona jurídica haya abierto el correo, ni retirado el mismo, en principio, si transcurren los plazos previstos en dicho precepto (tres días), ha de entenderse que la comunicación ha sido efectuada con plenos efectos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ese caso la persona jurídica se entiende notificada, cualquiera que sea la clase de acto de comunicación, y entre ellos, ya que la ley no distingue, también requerida y emplazada para personarse en las actuaciones. En este caso los plazos para desarrollar actuaciones comenzarán a computarse desde el día siguiente al tercero previsto en el art 162.2, todos ellos hábiles. Sobre este sistema se pronuncia, en el ámbito social, el acuerdo no jurisdiccional del Pleno de la Sala Cuarta del Tribunal Supremo de 6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dichas consideraciones, en las que nos reiteramos, al no apreciar motivo para su alteración, siendo además la conclusión alcanzada por las otras secciones civiles de esta Audiencia Provincial de Murcia (sentencias de la Sección Primera, de 7 de febrero de 2019, y de la Sección Quinta, de 17 de abril de 2018) el motivo está abocado al fracaso por cuanto no concurre infracción del art 155 y 162 LEC, al ser preceptiva la notificación por medios electrónicos al demandado, al ser persona jurídica, que desplaza a la notificación en soporte papel en el domicilio físico.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en nuestro precedente auto de 8 de marzo de 2018, esta respuesta que se ajusta a la doctrina jurisprudencial, tanto del Tribunal Supremo como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citación en el procedimiento, en la medida que hace posible la comparecencia del destinatario y la defensa de sus pretensiones, constituye un instrumento ineludible para garantizar el derecho a la tutela judicial efectiva reconocido en el artículo 24.1 de la Constitución, de tal manera que su falta o deficiente realización, siempre que se frustre la finalidad con ellos perseguida, coloca al interesado en una situación de indefensión que vulnera el referido derecho fundamental. Pero ello es así salvo que la incomparecencia sea imputable a la propia conducta del afectado por haberse situado voluntaria o negligentemente al margen del proceso. En definitiva, no hay quiebra del art 24 CE, cuando la indefensión alegada se deba en realidad a la pasividad, desinterés, negligencia, error técnico o impericia de las partes o los profesionales que los representan o defiendan, que la indefensión no puede equipararse a cualquier infracción o vulneración de normas procesales, sino solamente con aquella situación en la que el interesado, de modo injustificado, ve cerrada la posibilidad de impetrar la protección jurisdiccional (sentencias del Tribunal Constitucional 70/1984, de 11 de junio; 155/1988, de 22 de julio, y 41/1989, de 16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admitida la recepción por medios electrónicos del emplazamiento por aplicación de lo dispuesto en el artículo 162 de la Ley de enjuiciamiento civil antes trascrito, transcurridos tres días, se tiene por realizada dicha comunicación. Si por error la requerida consideró que no procedía esa notificación, debe asumir las consecuencias que solo a ella son imputables, sin que la ignorancia de las leyes excuse de su cumplimiento (art 6.1 CC)’ (sic)” (comillas internas parcialmente suprimidas).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 las infracciones de la Ley concursal, alegadas en el recurso de apelación, indica que: (i) no cabe revisar con motivo de la apelación del auto de 24 de mayo de 2018 el precedente auto —en referencia al de 6 de noviembre de 2017— que no fue impugnado en su día cuando se personó el deudor. A pesar de dicha afirmación entra en el fondo de la impugnación y sostiene que dicha resolución se ajusta a la interpretación del art 7 de la Ley concursal mantenida por la referida Sección Cuarta y expuesta, entre otros, en el auto de 14 enero de 2016. Afirma que con la solicitud se aporta documental mercantil que prima facie advera el impago de los créditos de Campofrío (1.072.817,39 €) y de otros cuatro acreedores más, ascendiendo la cuantía total adeudada a 1.108.283,29 €, que, por su importancia cuantitativa, unida a la situación registral de los inmuebles justifica la admisión a trámite inicial, sin que baste para minusvalorar su trascendencia afirmar que el impago deriva de la existencia de “discrepancias comerciales”; (ii) Por otra parte afirma que no cabe analizar en la alzada la solvencia de la deudora cuando ello no fue objeto de la instancia, atendido a que la declaración de concurso se basa en la ausencia de oposición en plazo. Pese a dicha afirmación indica que “por agotar la respuesta”, la solvencia alegada por disponer la concursada de 1.518.128,27 € en Cajamar Caja Rural, S.C.C., no es tal cuando dicha entidad presenta escrito, adjuntando extracto y certificado de la cuenta del deudor, en la que se dice que la concursada Porkytrans, S.L., no tiene dicho saldo en la cuenta, limitándose el 30 de enero de 2018 a realizar una trasferencia de 1.500.000 € y, ese mismo día, realiza un cargo, traspasándolo a otra cuenta diferente de titularidad distinta, por lo que ese mismo día el saldo resultante fue finalmente el de 18.128,27 €.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contenido de las distintas resoluciones judiciales dictadas en el procedimiento y a las que ya se ha hecho referencia, considera que la actuación procesal del Juzgado de lo Mercantil núm. 2 de Murcia ha supuesto una flagrante infracción del artículo 155.1 LEC respecto de la práctica del primer emplazamiento, que es un trámite procesal esencial, habida cuenta de que a través del mismo el demandado tiene la primera noticia de la existencia del procedimiento, de modo que, si no se realiza con las debidas garantías, aquel no habrá tenido la oportunidad de decidir, voluntariamente, cómo ejercer su derecho de defensa frente a la acción dirigida contra él. Entiende que es evidente que dicha infracción le ha causado indefensión, y, por ende, ha vulnerado su derecho a la tutela judicial efectiva, reconocido en el artículo 24.1 CE, toda vez que el emplazamiento en la sede electrónica no le ha permitido formular la oportuna oposición frente a la solicitud de concurso, ni proponer prueba, como permite el artículo 15.2 LEC y hubiera hecho, sin duda, si se le hubiera remitido la cédula de emplazamiento en soporte papel, con traslado de aquella y sus documentos, al domicilio expresado en la misma (domicilio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referido derecho fundamental se materializó con la declaración de la misma en concurso de acreedores, a raíz de tener por legalmente realizado el emplazamiento electrónico dirigido a ella (pese a haber sido devuelto automáticamente por el sistema) y de no presentar oposición dentro del plazo de los cinco días siguientes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indica que resulta diáfano que el proceder del Juzgado de lo Mercantil núm. 2 de Murcia, en los autos del concurso abreviado 368-2017, no se acomoda al deber de diligencia que la doctrina del Tribunal Constitucional impone al órgano judicial, a fin de garantizar el derecho a la tutela judicial efectiva sin indefensión, cuando de la eficacia del acto de comunicación procesal dependa la posibilidad de personación de la parte demandada en el proceso, con la consiguiente garantía de su derecho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solicitando que se declare que ha sido vulnerado el derecho fundamental de la demandante de amparo a la tutela judicial efectiva sin indefensión (artículo 24.1 CE) y se declare la nulidad de las resoluciones judiciales dictadas en el procedimiento, limitando la nulidad en el caso del auto de 6 de noviembre de 2017 al acuerdo por el que se establece el emplazamiento en la dirección electrónica habilitada. Y se retrotraigan las actuaciones del concurso abreviado núm. 368-2017 hasta el momento pertinente para realizar un nuevo emplazamiento de manera respetuosa con su derecho fundamental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solicita al Tribunal Constitucional que acuerde la suspensión del auto de 24 de mayo de 2018 del Juzgado de lo Mercantil núm. 2 de Murcia, dictado en el procedimiento de concurso abreviado núm. 368-2017, por el que se declara en concurso de acreedores al demandante, habida cuenta que, los especiales efectos del proceso concursal y los riesgos que supone declarar en concurso a quien no es insolvente (entre los que destaca el de hacer insolvente a quien no lo era), pueden hacer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providencias de 27 de enero de 2020 la Sección Segunda de este tribunal acordó admitir a trámite los recursos de amparo apreciando que concurre en los mismos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 y, de conformidad con lo dispuesto en el art. 51 LOTC, dirigir comunicación al Juzgado de lo Mercantil núm. 2 de Murcia, a fin de que emplazara a quienes hubieran sido parte en el procedimiento de concurso abreviado núm. 368-2017, para que en el plazo de diez días pudieran, si lo desean, comparecer en el presente recurso de amparo. La sección acordó formar la oportuna pieza para la tramitación del incidente de suspensión y, conforme a lo dispuesto en el art. 56 LOTC, concedió un plazo común de tres días a las partes recurrentes y al Ministerio Fiscal para que alegaran lo que estimasen pertinente sobre dicha suspensión. Por ATC 29/2020, de 24 de febrero,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escritos remitidos al registro electrónico de este tribunal los días 18 y 20 de febrero de 2020, la procuradora de los tribunales doña María José Bueno Ramírez, actuando en nombre y representación de la entidad Campofrío Food Group, S.A., y asistida del letrado don Jose Manuel Álvarez Henarejos, y el procurador de los tribunales don Juan Esmeraldo Navarro López en representación de Banco Santander. S.A., solicitaron que se les tuviera por personados como parte recurrida, entendiéndose con los mismos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Sección Segunda de este tribunal de fecha 24 de febrero de 2020 se acordó tener por recibidos los emplazamientos de las partes personadas en la vía judicial previa, y los escritos de los procuradores de los tribunales doña María José Bueno Ramírez y don Juan Esmeraldo Navarro López teniéndoles por personados y parte en la representación indicada. También se resolvió, con arreglo al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8 de junio de 2020, el Ministerio Fiscal presentó su escrito de alegaciones en el que termina solicitando que se estime el recurso, se declare vulnerado el derecho a la tutela judicial efectiva sin indefensión de la demandante (art. 24.1 CE), se declare la nulidad de todo lo actuado desde la notificación efectuada electrónicamente del auto de 6 de noviembre de 2017 dictado por el Juzgado de lo Mercantil núm. 2 de Murcia en el procedimiento de concurso necesario núm. 368-2017 y se ordene retrotraer las actuaciones al momento inmediatamente anterior a dicha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las partes recurrentes, argumenta la fiscal que el Tribunal Constitucional se ha pronunciado en numerosas ocasiones sobre la vulneración del derecho a la tutela judicial efectiva cuando el demandado en el procedimiento es citado o emplazado por primera vez, no estando personado en el mismo, a través de la dirección electrónica en vez de hacerlo personalmente en su domicilio tal y como se deduce de la interpretación conjunta de los arts. 155.2 y 273.4 LEC. Al efecto reproduce el fundamento jurídico 2 de la STC 19/2020, de 10 de febrero, e indica que el demandado fue emplazado mediante dirección electrónica habilitada de conformidad con lo acordado por el juzgado en el auto de 6 de noviembre de 2017, auto en el que el juzgado optó por esta forma de comunicación en base al art. 162.2 LEC y el Real Decreto 1065/2015, sin atender a lo dispuesto en los arts. 155 y 273.4 LEC, que prevén una excepción al régimen general de las notificaciones telemáticas para aquellos supuestos en los que la notificación va dirigida a quien todavía no se ha constituido en parte y es llamado al proceso por primera vez, exigiendo la remisión de la notificación a su domicilio a fin de garantizarle el correcto acceso a la jurisdicción, trasladando al demandado las copias presentadas en papel.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de la interpretación conjunta de los preceptos analizados se puede concluir que las personas jurídicas están obligadas a relacionarse con la administración de justicia a través de los medios electrónicos, pero que la primera notificación o emplazamiento de estas en un procedimiento en el que no estuvieran ya personadas, se ha de hacer con remisión de la resolución que se notifica o del emplazamiento a su domicilio personal dándole traslado de las copias de los escritos y documentos que hayan sido aportados por la demandante. Afirma que el órgano judicial debió velar por la correcta constitución de la relación jurídica procesal y efectuar la primera citación o emplazamiento a Porkytrans, S.L., por correo certificado con acuse de recibo en el domicilio designado por el demandante, en lugar de realizarla por medios telemáticos a través de la dirección electrónica habilitada. Al actuar de esta manera provocó en el demandante de amparo una indefensión prohibida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lesión fue causada por la omisión de la notificación personal, en el momento de notificar el auto de 6 de noviembre de 2017 por el que se acordó la admisión a trámite de la solicitud de concurso necesario y el emplazamiento del deudor para que pudiera en su caso formular oposición y proponer pruebas, y se perpetró cuando el juez desestimó por auto de 24 de mayo de 2018 el incidente de nulidad de actuaciones interpuesto por el recurrente de amparo y, después, por la Sección Cuarta de la Audiencia Provincial de Murcia al desestimar por auto de 11 de abril de 2019 el recurso de apelación interpuesto contra el anterior. Por ello termina solicitando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7 de julio de 2020 el secretario de justicia de la Sección Segunda de este tribunal extendió diligencia indicando que no constaba haberse recibido escrito de alegaciones de las demás partes personadas, quedando el presente recurso pendiente para la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2020,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de los autos de 6 de noviembre de 2017, de 16 de mayo de 2018 y de 24 de mayo de 2018 dictados por el Juzgado de lo Mercantil núm. 2 de Murcia en el procedimiento de concurso abreviado núm. 368-2017, en los que se acordó efectuar el emplazamiento a la recurrente de amparo a través de la dirección electrónica habilitada, se la tuvo por emplazada desestimando el incidente de nulidad y se la declaró en concurso de acreedores, así como el auto de 11 de abril de 2019, dictado por la Sección Cuarta de la Audiencia Provincial de Murcia, en el rollo de apelación núm. 1290-2018, que desestimó el recurso de apelación interpuesto contra el auto declarando a la demandante en concurso de acreedores. La recurrente considera que ha resultado vulnerado su derecho a la tutela judicial efectiva (art. 24.1 CE), en su vertiente de derecho de acceso al proceso, pues, según afirma, no fue emplazada en la forma prescrita en la normativa procesal aplicable para el primer emplazamiento o citación a juicio, razón por la cual sufrió una situación de indefensión lesiva de aquel derecho fundamental, vulneración que, a su juicio, los órganos judiciales consolidaron con la desestimación de la solicitud de nulidad de actuaciones y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 la demanda de amparo con base, en esencia, en la doctrina sentada en la STC 47/2019, de 8 de abril, y las que traen causa de aquella (SSTC 102/2019, de 16 de septiembre; 122/2019, de 28 de octubre; 129/2019, de 11 de noviembre; 150/2019, de 25 de noviembre; 7/2020, de 27 de enero, y 19/2020, de 10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Régimen jurídico exigible al primer emplazamiento en la regulación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problemática constitucional que deriva del primer emplazamiento, citación o requerimiento al demandado efectuado mediante la dirección electrónica habilitada ha sido abordada por vez primera en la STC 47/2019, de 8 de abril, FFJJ 3 y 4, —de la que se hacen eco las sentencias atinadamente citadas por el Ministerio Fiscal y las más recientes SSTC 40/2020, de 27 de febrero, y 43/2020, de 9 de marzo— que en línea con lo anticipado en la STC 6/2019, de 17 de enero, FJ 3, dictada por el Pleno de este tribunal, indica que si bien la ley procesal civil impone a las personas jurídicas la obligación general de comunicarse con la administración de justicia a través de medios electrónicos [art. 273.3 a) LEC], el régimen jurídico específicamente aplicable al primer emplazamiento es el del art. 155.1, 2 y 3 LEC y del art. 273.4, párrafo segundo, LEC, que exigen la “remisión al domicilio de los litigantes” (art. 155.1 LEC), estableciendo de forma específica tanto la obligación de hacer constar en la demanda o en la petición o solicitud con la que se inicie el proceso “el domicilio del demandado, a efectos del primer emplazamiento o citación de este” (art. 155.2 LEC), como la de presentar en papel “los escritos y documentos que se presenten vía telemática o electrónica que den lugar al primer emplazamiento, citación o requerimiento del demandado” (art. 273.4, segundo párrafo,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regulación, este tribunal ha concluido en la citada STC 47/2019 —y así lo ha reiterado en otras también referidas a procedimientos de despido, como las SSTC 102/2019, FJ 2; 150/2019, FJ 3, y 7/2020, FJ 3, pero también en las SSTC 122/2019, FJ 3, en un proceso monitorio; 129/2019, FJ 4, en un incidente concursal; 40/2020 y 43/2020 en ejecuciones hipotecarias— que no se ha de llevar a cabo por medios electrónicos la comunicación al demandado aún no personado en el procedimiento, en cuanto a los actos de citación o emplazamiento, conforme a lo previsto en el art. 155.1 LEC, los cuales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hecho de que, por imperativo legal los sujetos mencionados en el art. 273.3 LEC, tengan que actuar en el proceso sirviéndose de esas vías tecnológicas y que, de acuerdo a lo previsto en el art. 152.2 LEC, ello dé lugar a que los actos de comunicación también se deban practicar por medios electrónicos, no autoriza a entender, con fundamento en ese deber de relacionarse con la administración de justicia por medios electrónicos o telemáticos, que esas personas y entidades queden constreñidas, en cualquier caso y circunstancia, a recibir los actos de comunicación a través de esos medios, hasta el extremo de quedar neutralizada la regulación legal especialmente prevista, sin distinción de supuestos o sujetos, para las primeras citaciones o emplazamientos del demandado en el art. 155.1 y 2 LEC. Tan es así que, por su vinculación a los poderes públicos tras la publicación en el “Boletín Oficial del Estado” de la STC 47/2019 [arts. 40.2 LOTC y 5.1 de la Ley Orgánica del Poder Judicial (LOPJ)], la secretaría general de la administración de justicia del Ministerio de Justicia ha dirigido una comunicación el 21 de mayo de 2019 a las secretarías de gobierno del Tribunal Supremo, Audiencia Nacional y Tribunales Superiores de Justicia de las comunidades autónomas, citando la STC 47/2019, en su fundamento jurídico 4, para que cuiden “que la doctrina interpretativa de las normas procesales reguladoras del primer emplazamiento de personas jurídicas sentada por el Tribunal Constitucional, cuyo obligado acatamiento impone la Ley Orgánica del Poder Judicial, sea observada en todas las oficinas judiciales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expuesta, aplicada a todos los casos mencionados, conllevó que se apreciara un incumplimiento del régimen jurídico específicamente aplicable al primer emplazamiento previsto en los arts. 155.1, 2 y 3 y 273.4, párrafo segundo, LEC. Dicha irregularidad procesal supuso que los respectivos órganos judiciales dictaran sentencias —estimando demandas en materia de sanciones laborales (STC 47/2019) o de despido (SSTC 102/2019, 150/2019 y 7/2020), o relativas a la cancelación de una condición resolutoria y a la calificación del importe de la obra como crédito ordinario (STC 129/2019, FJ 4)— o bien autos —acordando continuar con la ejecución hipotecaria al considerar extemporánea la oposición formulada (STC 40/2020 y 43/2020)—, sin que los demandados o ejecutados pudieran comparecer y formular oposición o proponer prueba alguna, por lo que como consecuencia del incumplimiento de las normas procesales fueron colocados en una situación de real y efectiva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sobre la indefensión con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conviene recordar para no desdibujar la función del Tribunal Constitucional como garante de los derechos fundamentales que este tribunal ha venido afirmando que la indefensión de alcance constitucional es algo diverso de la indefensión meramente procesal y que como en los casos referidos en el fundamento anterior debe alcanzar una significación material produciendo una lesión efectiva (STC 43/1989, de 20 de febrero, FJ2). Ciertamente una transgresión de las normas formales configuradas como garantía es un factor necesario e inexcusable pero no suficiente para diagnosticar la indefensión con trascendencia constitucional. De este modo no basta, y así lo hemos declarado repetidamente con que se haya producido la transgresión de una norma procesal, en este caso, de las que rigen el primer emplazamiento o citación de los demandados en el proceso laboral o civil, interpretadas en los términos que se acaban de señalar, sino que es necesaria la concurrencia de otros requisitos. La indefensión ha de ser material y no meramente formal, lo que implica que del defecto procesal se derive un perjuicio real y efectivo para el demandado en sus posibilidades de defensa (STC 86/1997, de 22 de abril, FJ 1, y las que en ella se citan). En efecto, la indefensión que prohíbe el art. 24.1 CE, no nace, de la sola y simple infracción por los órganos judiciales de las reglas procesales, pues el quebrantamiento de esta legalidad no provoca, en todos los casos, la eliminación o disminución sustancial de los derechos que corresponden a las partes en razón de su posición propia en el procedimiento ni, en consecuencia, la indefensión que la Constitución proscribe. Sí surge esta indefensión —como en los casos expuestos en las SSTC 47/2019,102/2019, 122/2019, 129/2019, 150/2019, 7/2020, 40/2020 y 43/2020— cuando se produce una privación del derecho a alegar y a demostrar en el proceso los propios derechos, y tiene su manifestación más trascendente cuando por el órgano judicial se impide a una parte el ejercicio de este derecho a la defensa, privándola de ejercitar su potestad de alegar y, en su caso, de justificar sus derechos e intereses para que le sean reconocidos, o para replicar dialécticamente las posiciones contrarias, en el ejercicio del indispensable principio de contradicción (STC 102/1987, de 17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sobre la indefensión material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resulta de los antecedentes por auto del Juzgado de lo Mercantil núm. 2 de Murcia, de 6 de noviembre de 2017, se acordó admitir a trámite la solicitud de declaración de concurso y emplazar a la demandante de amparo para que compareciera y formulara oposición, proponiendo los medios de prueba de que intentase valerse. Dicho emplazamiento se efectúo a Porkytrans, S.L., través de la dirección electrónica habilitada. La comunicación se tuvo por recibida mediante diligencia de ordenación del letrado de la administración de justicia y se dio cuenta al magistrado a los efectos de que se procediera a declarar el concurso de acreedores por falta de oposición del deudor conforme al art. 18 de la Ley 22/2003, de 9 de julio, concursal. Antes de que se declarara el concurso de acreedores la mercantil demandante de amparo compareció en el procedimiento mediante escrito de fecha 6 de febrero de 2018, y, además de solicitar la nulidad de actuaciones manifestó su oposición a la declaración de concurso necesario. Dicha nulidad fue desestimada por el Juzgado de lo Mercantil núm. 2 de Murcia mediante auto de 16 de mayo de 2018 al considerar válido el emplazamiento mediante la notificación electrónica y por auto posterior, de 24 de mayo de 2018, se acordó estimar la solicitud de concurso y declarar en concurso necesario de acreedores al deudor Porkytrans,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 amparo interpuso recurso de apelación contra el referido auto en el que nuevamente además de impugnar la validez del emplazamiento, manifestó su oposición a la admisión a trámite de la solicitud de concurso por haber infringido los artículos 2.1, 2 y 4, 15.2 y 18.1 de la Ley concursal, al no hacer el juzgador a quo una mínima comprobación, siquiera provisional, de los hechos reveladores alegados por la propia solicitante (artículo 2.4, apartados 1 y 4, de la Ley concursal). Cuestionaba que se hubiera admitido a trámite el concurso pese a la palmaria inconsistencia probatoria de la solicitud presentada por Campofrío. En el recurso de apelación refutaba la existencia de un estado de insolvencia valiéndose de la aportación de certificados de la Agencia Estatal de la Administración Tributaria y de la Tesorería General de la Seguridad Social que a su juicio acreditaban que estaba al corriente en los pagos y en el cumplimiento de sus obligaciones para con dichos organismos. Fundaba también la inexistencia de un estado de insolvencia con la aportación de un certificado de Cajamar justificativo de la existencia de un saldo bancario disponible (existencias/efectivo) por importe de 1.518.128,27 €, así como de numerosa documentación contable de la concursada (cuentas anuales y balance de situación), integrando cinco bloques documentales con los que a su juicio acreditaba, sin ambages, la incompatibilidad entre el estado de insolvencia, concurso, y la situación real contable, económica y financiera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de la Sección Cuarta de la Audiencia Provincial de Murcia de 11 de abril de 2019, desestimó el recurso de apelación interpuesto por Porkytrans, S.L. En el auto se afirma la validez del emplazamiento efectuado mediante la dirección electrónica habilitada para las primeras citaciones o emplazamientos del demandado. Pero la resolución no se detiene en la regularidad del emplazamiento sino que da una respuesta a los motivos de oposición a la declaración de concurso tanto el relativo a la inexistencia del hecho en que se fundamenta la solicitud de declaración de concurso como el concerniente a la existencia de un estado de insolvencia. En tal sentido, razona que con la solicitud de declaración de concurso la solicitante aportó documental mercantil que prima facie advera el impago de los créditos de Campofrío (1.072.817,39 €) y de otros cuatro acreedores más, ascendiendo la cuantía total adeudada a 1.108.283,29 €, que, por su importancia cuantitativa, unida a la situación registral de los inmuebles justifica la admisión a trámite inicial, sin que baste para minusvalorar su trascendencia afirmar que el impago deriva de la existencia de “discrepancias comerciales”. Por otra parte descarta la solvencia de la recurrente que esta sustentaba en el certificado de Cajamar justificativo de la existencia de un saldo bancario disponible para la concursada de 1.518.128,27 €, al afirmar que la concursada Porkytrans, S.L. no tiene dicho saldo en la cuenta, limitándose el 30 de enero de 2018 a realizar una trasferencia de 1.500.000 € y, ese mismo día, realiza un cargo, traspasándolo a otra cuenta diferente de titularidad distinta, por lo que ese mismo día el saldo resultante fue finalmente el de 18.128,27 €.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aplicación de la doctrina constitucional expuesta a la tramitación de la solicitud y declaración de concurso permite evidenciar que el Juzgado de lo Mercantil núm. 2 de Murcia incumplió tanto la normativa procesal de supletoria aplicación (arts. 155.1, 2 y 3 y 273.4, párrafo segundo, LEC), como la especifica previsión del art. 184.7 de la Ley concursal, al no proceder al emplazamiento personal en el domicilio señalado en la solicitud de concurso a fin de que el deudor pudiera oponerse en el plazo de cinco días bien alegando la inexistencia del hecho en que se fundamenta la solicitud o bien en que, aun existiendo tal hecho, el deudor no se encontraba en estado de insolvencia. Dicha irregularidad procesal se consolidó cuando la Sección Cuarta de la Audiencia Provincial de Murcia desestimó el recurso de apelación interpuesto contra el auto declarando a la demandante de amparo en concurso de acreedores.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resulta de la anterior referencia a la jurisprudencia constitucional, no basta con la mencionada transgresión de la norma procesal para que se colme la indefensión contraria al art. 24.1 CE, sino que es preciso que el defecto formal haya supuesto un perjuicio real y efectivo para el demandado en sus posibilidades de defensa. Es decir, es necesario que la infracción comporte una eliminación o disminución sustancial de los derechos que le corresponden en razón de su posición en el procedimiento, privándole del derecho a alegar y a demostrar en el proceso los propios derechos. En el presente caso debe afirmarse que dicha indefensión material no llegó a producirse.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 personó en el procedimiento concursal antes de que por el juez mercantil se dictara el auto declarando el concurso y pudo articular su oposición —no solo denunciando la irregularidad derivada del defectuoso emplazamiento— sino controvirtiendo tanto el hecho en que se fundamentaba la solicitud de concurso, como la existencia del estado de insolvencia y aportando documentación que a su juicio acreditaba la oposición. Es cierto también, que no obtuvo —inicialmente— respuesta alguna a tales motivos de oposición por parte del juzgado de lo mercantil, pero sí la obtuvo de la Sección Cuarta de la Audiencia Provincial de Murcia quien descartando los motivos de oposición aludidos, confirmó el auto declarando el concurso de acreedores al apreciar que de la documental mercantil y contable presentada se acreditaba el impago de créditos de importante cuantía así como el estado de insolvencia de la recurrente pues el saldo que la concursada poseía en la cuenta no era de 1.518.128,27 €, como esta afirmaba y documentaba, sino realmente de 18.128,27 €, como resultaba del extracto de movimientos bancarios, y, por tanto, insuficiente para el pago de los créditos.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puede concluirse que pese a la irregularidad procesal padecida al efectuar el primer emplazamiento mediante la dirección electrónica habilitada, no se produjo una indefensión material, pues la recurrente ha podido personarse en el procedimiento concursal y alegar —antes de que se dictara la resolución declarando el concurso de acreedores— los motivos de oposición previstos en el art. 18.2 de la Ley concursal, sin que sufriera un perjuicio real y efectivo. Sus posibilidades de alegar y de justificar sus derechos e intereses, así como de replicar y contradecir la pretensión del solicitante del concurso, y de obtener una respuesta sobre el fondo de su pretensión no se vieron finalmente mermadas, por lo que no puede apreciarse que haya existido una eliminación o disminución sustancial de los derechos que le correspondían en razón de su posición en 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denegar el amparo solicitado por la entidad Porkytrans,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