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5805-2018, promovido por Euroinversiones Inmobiliarias Costa Sur, S.L., representada por la procuradora de los tribunales doña Blanca Berriatua Horta y bajo la dirección del letrado don Marcelino Gilabert García, contra el auto del Juzgado de Primera Instancia e Instrucción núm. 3 de Lorca, de 27 de junio de 2018, que inadmitió la demanda de oposición a la ejecución formulada por dicha mercantil, en el procedimiento de ejecución hipotecaria núm. 92-2018 instado por la entidad Banco de Sabadell, S.A.; y contra el auto del mismo juzgado, de 26 de septiembre de 2018, que desestimó el recurso de reposición interpuesto contra la anterior resolución. Ha intervenido el Ministerio Fiscal. Ha formulado alegaciones la entidad Pera Assets Designated Activity Company, representada por la procuradora de los tribunales doña Blanca María Grande Pesquero y asistida del letrado don Alejandro Ingram Solís, actuando como sucesora procesal del banco ejecutante.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7 de noviembre de 2018, la procuradora de los tribunales doña Blanca Berriatua Horta, actuando en nombre y representación de Euroinversiones Inmobiliarias Costa Sur, S.L., interpuso demanda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las mercantiles Euroinversiones Inmobiliarias Costa Sur, S.L. y Penrei Inversiones, S.L., en relación con la finca inscrita con el núm. 43.449 en el Registro de la Propiedad núm. 3 de Lorca. Reclamaba la cantidad de 8199,12 € de principal del préstamo impagado, más intereses legales y costas, resultando la primera de las demandadas la deudora hipotecaria, y la segunda titular de un derecho de uso y disfrute sobre dicho inmueble, constituido con posterioridad al de aquella carga real. En la demanda presentada por el Banco de Sabadell, S.A., este interesaba que, puesto que no se había efectuado el requerimiento de pago previsto en el art. 686 de la Ley de enjuiciamiento civil (LEC), el juzgado procediera a efectuarlo en el domicilio designado a tal efecto y que se identificaba en el propio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3 de Lorca, al que correspondió el conocimiento de la causa, dictó auto el 20 de abril de 2018 por el que acordó el despacho de ejecución (procedimiento de ejecución hipotecaria núm. 92-2018), requiriendo de pago a las ejecutadas y concediéndoles la posibilidad de oponerse a la ejecución en los términos del art. 695 LEC,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26 de abril de 2018, el servicio de notificaciones electrónicas de la Fábrica Nacional de Moneda y Timbre remitió al buzón de la dirección electrónica habilitada de la entidad aquí recurrente en amparo, un correo avisándole de que tenía una notificación del Juzgado de Primera Instancia e Instrucción núm. 3 de Lorca relativa al proceso “EJH/0000092/2018”; notificación a la que podía acceder desde el 26 de abril al 11 de junio de 2018, a través de un enlace electrónico que también indicaba.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que conste que se hubiere accedido al enlace habilitado en el anterior mensaje, con fecha 10 de junio de 2018 el servicio de notificaciones electrónicas mencionado remitió un nuevo correo al buzón de la dirección electrónica habilitada de la recurrente en amparo, recordándole el anterior aviso y la posibilidad de acceder a la notificación en el enlace indicado, hasta las 23:59 horas del día 11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11 de junio de 2018, por personal de la recurrente se accedió al enlace remitido por la dirección electrónica habilitada y, con ello, a la notificación enviada por el Juzgado de Primera Instancia e Instrucción ejecutor en relación con el procedimiento hipotecario núm. 92-2018. Ese mismo día, la Fábrica Nacional de Moneda y Timbre emitió un certificado electrónico que obra en las actuaciones del proceso (al igual que los anteriores correos), dejando constancia de que la notificación había sido “aceptada” en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26 de junio de 2018, el representante procesal de la demandante de amparo formalizó ante el juzgado a quo el escrito de oposición al despacho de la ejecución, alegando que procedía la suspensión del procedimiento por litispendencia, hasta la resolución de un proceso previo, al amparo del art. 61 de la Ley hipotecaria, la nulidad del despacho de ejecución al no haberse practicado la liquidación conforme a lo pactado por las partes en el contrato, y, subsidiariamente, el carácter abusivo y la nulidad de determinadas cláusulas.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de Primera Instancia e Instrucción núm. 3 de Lorca dictó auto el 3 de julio de 2018, acordando inadmitir a trámite la oposición formulada por la parte ejecutada, así como mandar seguir con la ejecución en los términos acordados. Tomando como fecha de notificación el 26 de abril de 2018, el auto razonó en su fundamento de Derecho único que la parte ejecutada se había opuesto pasado el plazo que legalmente se le otorgó, conforme al art. 695 LEC, por lo que la oposición debía ser inadmitida por extemporánea, de conformidad con lo establecido en los arts. 134 (improrrogabilidad de los plazos) y 136 (preclusión de los actos procesales una vez transcurrido el término señalado para su realización)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pie de la resolución se ofrecía la posibilidad de interponer recurso de reposición en el plazo de cinco días, sin efectos suspensivos.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el representante procesal de la demandante de amparo se interpuso recurso de reposición contra el anterior auto con fecha 5 de julio de 2018. En dicho recurso defendió que la notificación y requerimiento de pago tuvo lugar cuando accedió al contenido de la notificación electrónica remitida y no antes, siendo desde entonces cuando cabía computar el plazo de diez días del art. 556 LEC. Con invocación también de los arts. 135, 152.1.2 párrafo tercero, 152.2, 162 y 273 LEC, de doctrina del Tribunal Supremo sobre las notificaciones electrónicas, y de este Tribunal Constitucional sobre el derecho a no padecer indefensión y sobre la importancia de los actos de comunicación procesal, afirmó que, de no tener el juzgado por formulada su demanda de oposición al despacho de ejecución, se vulneraría su derecho a la tutela judicial efectiva y sin indefensión, quedando denunciado a esos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recurso fue resuelto por auto de 26 de septiembre de 2018 en sentido desestimatorio. Se constata la condición de persona jurídica de la recurrente y la obligación que como tal tiene de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del procedimiento administrativo común de las administraciones públicas (LPACAP) y 273.3 a) LEC. Se determina que la recurrente yerra a la hora de interpretar la normativa aplicable, porque si bien es cierto que la notificación por medios electrónicos se realiza cuando el destinatario accede a su contenido, ese plazo no se cuenta desde la apertura, sino desde la puesta a su disposición por imperativo del art. 43 LPACAP. En este caso, afirma el auto, “consta que la notificación se puso a disposición de las recurrentes en fecha 26 de abril de 2018 no accediendo al contenido hasta el día 11 de junio de 2018 (fuera de los diez días naturales), presentando los escritos de oposición a la ejecución en fechas 19 de junio de 2018 Euroinversiones Inmobiliarias Costa Sur, S.L. y 22 de junio de 2018 Penrei Inversiones, S.L., claramente fuera del plazo legalmente establecido en el art. 556.1 de la LEC (dentro de los diez días siguientes al de la notificación del auto despachando ejecución), y siendo que conforme al art. 136 de la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indicó que era firme y que contra el mismo no cabía recurso alguno. Fue notificado a la representación de la actora el 26 de septiembre de 2018, vía Lexnet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judiciales impugnadas causaron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y no mediante entrega de la documentación correspondiente en papel en la sede de su domicilio social, tratándose de su primer emplazamiento judicial en la causa. En todo caso, la recurrente explica que siguió las indicaciones que daba la comunicación electrónica, accediendo al contenido de la notificación del juzgado el último día fijado, fecha que luego este sin embargo ha considerado fuera de plazo, resolviendo la inadmisión del escrito de oposición presentado dentro de los diez días que prevé el art. 556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reconoce en la demanda que, si bien la recurrente, por ser una persona jurídica, viene por ello obligada a relacionarse con la administración de Justicia a través de medios electrónicos, según el art. 273 LEC, no obstante, cuando es el primer emplazamiento y, por tanto, todavía aquella “no ha tenido ninguna relación con el juzgado correspondiente en este especial y concreto procedimiento”, la notificación ha de practicarse mediante cédula con entrega en papel de la documentación correspondiente, conforme establece ese mismo artículo, puesto en relación con los arts. 135, 152, 162 y 155 LEC. Este último precepto, precisa la recurrente, “es categórico al respecto ya que en su punto primero nos indica que cuando las partes no actúen representadas por procurador o se trate del primer emplazamiento o citación al demandado, los actos de comunicación se harán por remisión al domicilio de los litigantes”.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incluso, la notificación realizada tampoco cumple con las formalidades de las comunicaciones electrónicas, pues se trata de un aviso de correo electrónico que no permite conocer el contenido de la documentación que trae el emplazamiento, limitándose a decir que se ha recibido una notificación del organismo emisor (órgano judicial) y un enlace a una dirección electrónica para su consulta.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todas estas circunstancias, objeta la demanda de amparo, el auto dictado por el juzgado el 3 de julio de 2018 declaró extemporánea la presentación del escrito de oposición, computando el plazo de diez días desde la fecha de envío de aquel correo a través de la dirección electrónica habilitada.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auto de 26 de septiembre de 2018, que desestimó el recurso de reposición promovido contra la anterior resolución —y del que se resumen sus argumentos—, se rechaza por la recurrente que el juzgado haya fundamentado su segunda decisión en la “Ley de procedimiento administrativo común, que consideramos inaplicable al ámbito procesal civil, puesto que además de existir normas concretas al respecto, no se dan en uno y otro ámbito las mismas garantías procedimentales”. Precisa que en materia de notificación de actos procesales existe su propia normativa tanto en la Ley de enjuiciamiento civil según se ha expuesto, como en el haz de garantías que se derivan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finaliza sus alegaciones indicando que se ha producido también una vulneración del derecho a un proceso con todas las garantías (art. 24.2 CE), en cuanto a un proceso de defensa contradictoria, y del derecho a la asistencia letrada (art. 24.2 CE), los cuales permiten en todos los órdenes jurisdiccionales evitar desequilibrios en la posición procesal de las partes, sin limitaciones a su defensa que pudieran en caso contrario ocasionar indefensión a alguna de ellas. Entiende que el auto de 26 de septiembre de 2018 “huye de este tipo de consideraciones” al aplicar una normativa administrativa ajena al ámbito procesal, y prescindir a la vez de las previsiones del art. 273 LEC sobre la exigencia de presentación en papel de la documentación referida al primer emplazamiento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solicita que este Tribunal Constitucional, con estimación del amparo, acuerde la nulidad de ambas resoluciones judiciales y ordene reponer las actuaciones al momento previo al dictado de la primera de aquellas, a fin de que el juzgado a quo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el escrito de demanda solicitó la suspensión de la continuación del procedimiento de ejecución hipotecaria 92-2018, argumentando que dicha continuación, derivada de los pronunciamientos judiciales impugnados, con la celebración de subasta y la eventual adjudicación a terceros, puede hacer perder al recurso de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junio de 2019, la Sección Segunda de este tribunal acordó admitir a trámite el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Asimismo, se acordó dirigir comunicación al Juzgado de Primera Instancia e Instrucción núm. 3 de Lorca para que en plazo no superior a diez días remitiera certificación o fotocopia adverada de las actuaciones del procedimiento de ejecución hipotecaria núm. 92-2018, previo emplazamiento de quienes hubieran sido parte en el procedimiento, excepto la recurrente en amparo, para que, en el plazo de diez días, pudieran comparecer en el presente proceso constitucional, si lo desean. También se acordó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acordó, asimismo y mediante providencia de la misma fecha, formar la oportuna pieza para la tramitación del incidente de suspensión y, conforme a lo dispuesto en el art. 56 LOTC, concedió un plazo común de tres días a la parte recurrente y al Ministerio Fiscal para que alegaran lo que estimasen pertinente sobre dicha suspensión. A través de escrito presentado el 26 de junio de 2019, la parte demandante formuló sus alegaciones, reiterando lo dicho en el otrosí de su demanda y trascribiendo parte del ATC 287/2013, de 16 de diciembre. Por su parte el Ministerio Fiscal, en escrito registrado el 2 de julio de 2019, interesaba que se acordase la anotación preventiva de la demanda en el registro de la propiedad, aunque esta última medida no hubiera sido solicitada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ATC 106/2019, de 30 de septiembre, acordó denegar la suspensión cautelar solicitada, y ordenar la anotación preventiva de la demanda de amparo en el registro de la propiedad de conformidad con el art. 56.2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21 de junio de 2019, de conformidad con lo prevenido en el art. 88 LOTC, se acordó requerir al Juzgado de Primera Instancia e Instrucción núm. 3 de Lorca, para que remitiera, a la mayor brevedad posible, certificación acreditativa de la interposición o no de recurso de apelación contra alguna de las resoluciones dictadas en las actuaciones principales o en alguna pieza separada en el procedimiento de ejecución hipotecaria seguido en ese juzgado con el número 92-2018, y, si hubiera recaído resolución, que se certifique sobre el contenido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28 de junio de 2019 se recibió en el registro de este tribunal la correspondiente certificación del juzgado a quo en la que se hizo constar que no se había interpuesto recurso de apelación por ninguna de las partes personadas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registro de este tribunal el 12 de julio de 2019, la procuradora de los tribunales doña Blanca María Grande Pesquero, actuando en nombre y representación de la entidad Banco de Sabadell, S.A., solicitó que se tuviera a esta última como personada como parte recurrida,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través de diligencia de ordenación de 9 de septiembre de 2019, la secretaría de Justicia de la Sala Primera de este tribunal tuvo por personada y parte a la procuradora doña Blanca María Grande Pesquero en nombre y representación de Banco de Sabadell, S.A., y, asimismo, acordó dar vista de las actuaciones a las partes personadas y al Ministerio Fiscal, por plazo común de veinte días, a fin de que pudieran presentar las alegaciones que estimasen pertinentes, conforme con lo previsto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9 de octubre de 2019, formalizó su escrito de alegaciones la procuradora doña Blanca María Grande Pesquero, actuando en nombre y representación de la entidad Pera Assets Designated Activity Company, y asistida por el letrado don Alejandro Ingram Solís, a fin de “formular oposición al recurso de amparo”. Se interesó en el mismo la denegación del amparo solicitado por la entidad recurrente, y que “se tenga por subrogada a mi representada Pera Assets Designated Activity Company como parte en este procedimiento, en lugar de la actora y a mí como parte legítima en dicha representación”. En dicho escrito, la mercantil defendió la interpretación que hace el juzgado de las normas citadas en los dos autos impugnados, por lo que el escrito de oposición a la ejecución se presentó “claramente fuera del plazo legalmente establecido en el artículo 556.1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presentado dentro del plazo del art. 52 LOTC, o con posterioridad, ningún escrito de alegaciones de la entidad Banco de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representante procesal de la entidad recurrente también presentó su escrito de alegaciones el 9 de octubre de 2019, en el que interesó que se dictara resolución estimatoria del recurso de amparo, haciendo mención a la STC 47/2019, de 8 de abril, que, a su parecer, respalda los argumentos que defiende en este recurso, en torno a la necesidad de que el primer emplazamiento o citación al demandado se efectúe en su domicilio, como impone el artículo 155.1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fiscal ante este Tribunal Constitucional presentó escrito de alegaciones el 28 de octubre de 2019, por el que interesó de este tribunal que dictara sentencia otorgando el amparo a la recurrente, con reconocimiento de la vulneración de su derecho a la tutela judicial efectiva sin indefensión (art. 24.1 CE), nulidad de “todo lo actuado desde la notificación efectuada electrónicamente del auto despachando ejecución acordado por el Juzgado de Primera Instancia e Instrucción núm. 3 de Lorca, en el juicio de ejecución hipotecaria 92-2018”, y retroacción de las actuaciones al momento inmediato anterior a aquella notificación, “para que se le dé al recurrente posibilidad de formular oposición a la ejecución”. Basó esta petición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previo a formular las alegaciones de fondo del recurso, la fiscal expuso sus razones para considerar correctamente agotada la vía judicial previa al amparo por parte de la recurrente [art. 44.1 a) LOTC], al no ser necesario interponer incidente de nulidad de actuaciones contra el auto desestimatorio de la reposición —el cual no producía en origen la lesión—, ni resultar previsiblemente útil de haberse presentado. Tampoco la demanda de amparo es prematura por interponerse tras el segundo de esos autos, sin esperar a la finalización del proceso ejecutivo, atendida la doctrina de este tribunal para situaciones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la alegada vulneración del derecho a la tutela judicial efectiva, (art. 24.1 CE) por haberse inadmitido a trámite, por extemporáneo, el escrito de oposición a la ejecución de la recurrente, considera la fiscal sobre todo que procede hacer aplicación de la doctrina sentada por la STC 47/2019, de 8 de abril, en un supuesto similar, referido a un proceso laboral, pero donde resultan de aplicación subsidiaria las normas de la Ley de enjuiciamiento civil, en especial los arts. 155 y 273.4, segundo párrafo, de los que se deriva la obligatoriedad de que el primer emplazamiento se realice de manera personal y con entrega en papel de la documentación; doctrina que ha sido reiterada en la STC 102/2019, de 16 de septiembre, FJ 2 a). El resultado de la aplicación de dicha doctrina es que ambas resoluciones del juzgado sumieron a la recurrente en indefensión prohibida por el art. 24.1 CE, pero además conculcaron el canon exigible de razonabilidad, ante la errónea selección de las normas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pone de manifiesto la fiscal la existencia de una descoordinación entre la regulación procesal de estas notificaciones en el proceso civil y la práctica llevada a cabo por el servicio de notificaciones; desajuste que, sea cual sea la causa, procede de un error no imputable a la parte y del que, sin embargo, en este caso se ha derivado un perjuicio real para la ejecutada, como ha sido el haber inadmitido su oposición y, por tanto, habérsele privado del derecho a defenderse.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16 de junio de 2020 tuvo entrada en este tribunal el auto de 14 de noviembre de 2019, del Juzgado de Primera Instancia e Instrucción núm. 3 de Lorca, por el que se acuerda tener por sucedido en la posición procesal de Banco de Sabadell, S.A., a la entidad Pera Assets Designated Activity Company, en el procedimiento de ejecución hipotecaria núm. 92-2018.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17 de septiembre de 2020,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recurso de amparo la entidad Euroinversiones Inmobiliarias Costa Sur, S.L., impugna los autos del Juzgado de Primera Instancia e Instrucción núm. 3 de Lorca, de 3 de julio de 2018, que inadmitió, por extemporánea, la demanda de oposición a la ejecución formulada por dicha mercantil, en el procedimiento de ejecución hipotecaria núm. 92-2018, y de 26 de septiembre de 2018, que desestimó el recurso de reposición interpuesto contra la anterior resolución. La constatación de la extemporaneidad de la oposición se basó en que el órgano judicial toma como fecha de notificación el 26 de abril de 2018, que es la fecha en la que se pone a disposición de la recurrente en amparo, en la sede judicial electrónica (dirección electrónica habilitada), la correspondiente notificación, a pesar de que la mercantil recurrente no abrió la notificación, siguiendo las instrucciones contenidas en la propia comunicación, hasta el 11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alega la vulneración del derecho fundamental a la tutela judicial efectiva (art. 24.1 CE), en sus vertientes de derecho a no padecer indefensión y a obtener una resolución fundada en Derecho, al no haberse efectuado aquel emplazamiento de manera personal y con entrega en papel de la documentación correspondiente, tal y como establecen las normas de la Ley de enjuiciamiento civil. Aduce otras dos quejas por lesión del derecho a un proceso con todas las garantías (art. 24.2 CE), en su faceta de defensa contradictoria, y del derecho a la asistencia letrada (art. 24.2 CE), ambas, sin embargo, carentes de soporte argumental propio. Por su parte, la entidad Pera Assets Designated Activity Company, interesada en el procedimiento de ejecución como adquirente del crédito cuya ejecución se insta en la instancia, solicita la desestimación del recurso alineando sus argumentos con los contenidos en las resoluciones impugnadas. Por último, el Ministerio Fiscal, con sustento en las razones que se han expuesto en los antecedentes, solicita la estimación del recurso de amparo, al considerar que se ha vulnerado el derecho de la demandante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recurso de amparo se inscribe en la serie de recursos interpuestos por dos entidades, una de ellas la aquí recurrente, demandadas en procesos ejecutivos hipotecarios seguidos ante diversos juzgados de primera instancia de Lorca, los cuales, tras emplazarlas por vía electrónica a través del servicio de notificaciones electrónicas y de dirección electrónica habilitada de la Fábrica Nacional de Moneda y Timbre, han inadmitido a trámite los escritos de oposición a la ejecución presentados por aquellas, al considerarlos extemporáneos mediante un cómputo de plazo realizado con arreglo a normas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cabecera de la precitada serie se identifica en el recurso de amparo núm. 5377-2018, promovido por Euroinversiones Inmobiliarias Costa Sur, S.L., y que ha sido resuelto por la STC 40/2020, de 25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los términos en los que se ha planteado el debate, debe indicarse que el Pleno de este tribunal ha dictado recientemente la STC 40/2020, de 25 de febrero, en la que ha tenido la oportunidad de resolver el recurso de amparo cabecera de esta serie, promovido contra dos autos de coincidente contenido con los que ahora se impugnan, y donde dio respuesta a los mismos argumentos que defienden aquí las partes, con fallo estimatorio de la demanda. Descartada aquí la concurrencia de algún elemento distintivo que obligue a una fundamentación o resultado diferente a lo declarado entonces, procede, por tanto, que hagamos aplicación de la citada STC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luego de descartar en el fundamento jurídico 2 cualquier posible óbice procesal por falta de agotamiento de la vía judicial previa al amparo [art. 44.1 a) LOTC], al no caber recurso alguno contra el auto desestimatorio de la reposición, y así indicarse en la notificación de este, y no ser tampoco el amparo prematuro a pesar de interponerse sin esperar a la finalización del proceso de ejecución hipotecaria, se aborda en el fundamento jurídico 3 el examen de la queja de fondo por lesión del art. 24.1 CE derivada de la inadmisión del escrito de oposición a la ejecución, advirtiéndose que resulta de aplicación al caso la doctrina de este tribunal plasmada en sus SSTC 6/2019, de 17 de enero, FJ 4 a), (iii), dictada en sede de cuestión de inconstitucionalidad, y 47/2019, de 8 de abril, FJ 4 a), recaída en proceso de amparo, “en relación con la garantía de emplazamiento personal del demandado o ejecutado en los procesos regidos en esta materia por la LEC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entonces, la STC 40/2020, en su fundamento jurídico 4, como ha de hacerse también ahora, que las dos resoluciones judiciales impugnadas vulneraron el derecho a la tutela judicial efectiva de la recurrente, al no proceder a su emplazamiento personal en el proceso a quo a efectos de requerirle de pago o, alternativamente, permitirle presentar su oposición a la ejecución, optando, en cambio, el juzgado por un emplazamiento electrónico a través del servicio de notificaciones electrónicas y dirección electrónica habilitada de la Fábrica Nacional de Moneda y Timbre, no previsto en la normativa procesal, y que apenas consistía en un aviso remitiendo a un enlace de internet para poder conocer el contenido de la notificación. Además, computó el plazo para presentar el escrito de oposición invocando normas del procedimiento administrativo común, que son ajenas al ámbito jurisdiccional en el que nos encontramos, en alegal conjunción con el plazo del art. 556 LEC. Todo lo cual determina la estimación del amparo por vulneración del derecho fundamental a la tutela judicial efectiva sin padecer indefensión (art. 24.1 CE), con reconocimiento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(arts.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Euroinversiones Inmobiliarias Costa Sur,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actora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los autos de 3 de julio de 2018 y 26 de septiembre de 2018, dictados por el Juzgado de Primera Instancia e Instrucción núm. 3 de Lorca en el proceso de ejecución hipotecaria núm. 92-2018, así como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este último por el juzgado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