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6038-2018, promovido por Euroinversiones Inmobiliarias Costa Sur, S.L., representada por la procuradora de los tribunales doña Blanca Berriatua Horta y bajo la dirección del letrado don Marcelino Gilabert García, contra el auto del Juzgado de Primera Instancia e Instrucción núm. 3 de Lorca, de 10 de julio de 2018, que inadmitió la demanda de oposición a la ejecución formulada por dicha mercantil, en el procedimiento de ejecución hipotecaria núm. 97-2018 instado por la entidad Banco de Sabadell, S.A.; y contra el auto del mismo juzgado, de 28 de septiembre de 2018, que desestimó el recurso de reposición interpuesto contra la anterior resolución. Ha intervenido el Ministerio Fiscal. Ha formulado alegaciones la entidad Pera Assets Designated Activity Company, representada por la procuradora de los tribunales doña Blanca María Grande Pesquero y asistida del letrado don Alejandro Ingram Solís, actuando como sucesora procesal del banco ejecutante.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noviembre de 2018, la procuradora de los tribunales doña Blanca Berriatua Horta, actuando en nombre y representación de Euroinversiones Inmobiliarias Costa Sur, S.L., interpuso demanda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inscrita con el núm. 43293 en el Registro de la Propiedad núm. 3 de Lorca. Reclamaba la cantidad de 150 177,72 € de principal del préstamo impagado, más intereses legales y costas, resultando la primera de las demandadas la deudora hipotecaria, y la segunda titular de un derecho de uso y disfrute sobre dicho inmueble, constituido con posterioridad al de aquella carga real. En la demanda presentada por el Banco de Sabadell, S.A., este interesaba que, puesto que no se había efectuado el requerimiento de pago previsto en el art. 686 de la Ley de enjuiciamiento civil (LEC), el juzgado procediera a efectuarlo en el domicilio designado a tal efecto y que se identificaba en el propio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3 de mayo de 2018, por el que acordó el despacho de la ejecución (procedimiento de ejecución hipotecaria núm. 97-2018), requiriendo de pago a las ejecutadas y concediéndoles la posibilidad de oponerse a la ejecución en los términos del art. 695 LEC,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8 de mayo de 2018, el servicio de notificaciones electrónicas de la Fábrica Nacional de Moneda y Timbre remitió al buzón de la dirección electrónica habilitada de la entidad aquí recurrente en amparo, un correo avisándole de que tenía una notificación del Juzgado de Primera Instancia e Instrucción núm. 3 de Lorca relativa al proceso “EJH/0000097/2018”; notificación a la que podía acceder desde el 8 de mayo al 23 de junio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22 de junio de 2018 el servicio de notificaciones electrónica mencionado remitió un nuevo correo al buzón de la dirección electrónica habilitada de la recurrente en amparo, recordándole el anterior aviso y la posibilidad de acceder a la notificación en el enlace indicado, hasta las 23:59 horas del día 23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23 de junio de 2018, por personal de la recurrente se accedió al enlace remitido por la dirección electrónica habilitada y, con ello, a la notificación enviada por el juzgado de primera instancia e instrucción ejecutor en relación con el procedimiento hipotecario núm. 97-2018.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9 de julio de 2018, el representante procesal de la demandante de amparo formalizó ante el juzgado a quo el escrito de oposición al despacho de la ejecución, alegando que procedía la suspensión del procedimiento por litispendencia, hasta la resolución de un proceso previo, al amparo del art. 61 de la Ley hipotecaria, la nulidad del despacho de ejecución al no haberse practicado la liquidación conforme a lo pactado por las partes en el contrato, y, subsidiariamente, el carácter abusivo y la nulidad de determinadas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3 de Lorca dictó auto el 10 de julio de 2018, acordando inadmitir a trámite la oposición formulada por la parte ejecutada, así como mandar seguir con la ejecución en los términos acordados. Tomando como fecha de notificación el 26 de abril de 2018, el auto razonó en su fundamento de Derecho único que la parte ejecutada se había opuesto pasado el plazo que legalmente se le otorgó, conforme al art. 695 LEC, por lo que la oposición debía ser inadmitida por extemporánea, de conformidad con lo establecido en los arts. 134 (improrrogabilidad de los plazos) y 136 (preclusión de los actos procesales una vez transcurrido el término señalado para su realización)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pie de la resolución se ofrecía la posibilidad de interponer recurso de reposición en el plazo de cinco días,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se interpuso recurso de reposición contra el anterior auto con fecha 18 de julio de 2018. En dicho recurso defendió que la notificación y requerimiento de pago tuvo lugar cuando accedió al contenido de la notificación electrónica remitida y no antes, siendo desde entonces cuando cabía computar el plazo de diez días del art. 556 LEC. Con invocación también de los arts. 135, 152.1.2 párrafo tercero, 152.2, 162 y 273 LEC, de doctrina del Tribunal Supremo sobre las notificaciones electrónicas, y de este Tribunal Constitucional sobre el derecho a no padecer indefensión y sobre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fue resuelto por auto de 28 de septiembre de 2018 en sentido desestimatorio. Se constata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 procedimiento administrativo común de las administraciones públicas (LPACAP) y 273.3 a) LEC. Se determina que la recurrente yerra a la hora de interpretar la normativa aplicable, porque si bien es cierto que la notificación por medios electrónicos se realiza cuando el destinatario accede a su contenido, ese plazo no se cuenta desde la apertura, sino desde la puesta a su disposición por imperativo del art. 43 LPACAP. En este caso, afirma el auto, “consta que la notificación se puso a disposición de las recurrentes en fecha 07/05/18 no accediendo al contenido hasta el día 23/06/18 (fuera de los diez días naturales), presentando los escritos de oposición a la ejecución en fechas 09/07/18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indicó que era firme y que contra el mismo no cabía recurso alguno. Fue notificado a la representación de la actora el 26 de septiembre de 2018, vía Lexnet.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En todo caso, la recurrente explica que siguió las indicaciones que daba la comunicación electrónica, accediendo al contenido de la notificación del juzgado el último día fijado, fecha que luego éste sin embargo ha considerado fuera de plazo, resolviendo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el art. 273 LEC, no obstante, cuando es el primer emplazamiento y, por tanto, todavía aquella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precisa la recurrente, “es categórico al respecto ya que en su punto primero nos indica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incluso, la notificación realizada tampoco cumple con las formalidades de las comunicaciones electrónicas, pues se trata de un aviso de correo electrónico que no permite conocer el contenido de la documentación que trae el emplazamiento, limitándose a decir que se ha recibido una notificación del organismo emisor (órgano judicial) y un enlace a una dirección electrónica para su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todas estas circunstancias, objeta la demanda de amparo, el auto dictado por el juzgado el 10 de julio de 2018 declaró extemporánea la presentación del escrito de oposición, computando el plazo de diez días desde la fecha de envío de aquel correo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 28 de septiembre de 2018, que desestimó el recurso de reposición promovido contra la anterior resolución —y del que se resumen sus argumentos—, se rechaza por la recurrente que el juzgado haya fundamentado su segunda decisión en la “Ley de procedimiento administrativo común, que consideramos inaplicable al ámbito procesal civil, puesto que además de existir normas concretas al respecto, no se dan en uno y otro ámbito las mismas garantías procedimentales”. Precisa que en materia de notificación de actos procesales existe su propia normativa tanto en la Ley de enjuiciamiento civil según se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finaliza sus alegaciones indicando que se ha producido también una vulneración del derecho a un proceso con todas las garantías (art. 24.2 CE), en cuanto a un proceso de defensa contradictoria, y del derecho a la asistencia letrada (art. 24.2 CE), los cuales permiten en todos los órdenes jurisdiccionales evitar desequilibrios en la posición procesal de las partes, sin limitaciones a su defensa que pudieran en caso contrario ocasionar indefensión a alguna de ellas. Entiende que el auto de 28 de septiembre de 2018 “huye de este tipo de consideraciones” al aplicar una normativa administrativa ajena al ámbito procesal, y prescindir a la vez de las previsiones del art. 273 LEC sobre la exigencia de presentación en papel de la documentación referida al primer emplazamiento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aquellas,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solicitó la suspensión de la continuación del procedimiento de ejecución hipotecaria 97-2018, argumentando que dicha continuación, derivada de los pronunciamientos judiciales impugnados, con la celebración de subasta y la eventual adjudicación a terceros, puede hacer perder al recurso de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junio de 2019, la Sección Segunda de este tribunal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Asimismo, se acordó dirigir comunicación al Juzgado de Primera Instancia e Instrucción núm. 3 de Lorca para que en plazo no superior a diez días remitiera certificación o fotocopia adverada de las actuaciones del procedimiento de ejecución hipotecaria núm. 97-2018, previo emplazamiento de quienes hubieran sido parte en el procedimiento, excepto la recurrente en amparo, para que, en el plazo de diez días, pudieran comparecer en el presente proceso constitucional, si lo desean. También se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acordó, asimismo y mediante providencia de la misma fecha, formar la oportuna pieza para la tramitación del incidente de suspensión y, conforme a lo dispuesto en el art. 56 LOTC, concedió un plazo común de tres días a la parte recurrente y al Ministerio Fiscal para que alegaran lo que estimasen pertinente sobre dicha suspensión. A través de escrito presentado el 26 de junio de 2019, la parte demandante formuló sus alegaciones, reiterando lo dicho en el otrosí de su demanda y trascribiendo parte del ATC 287/2013, de 16 de diciembre. Por su parte el Ministerio Fiscal, en escrito registrado el 2 de julio de 2019, interesaba que se acordase la anotación preventiva de la demanda en el registro de la propiedad, aunque esta última medida no hubiera sido solicitada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108/2019, de 30 de septiembre, acordó denegar la suspensión cautelar solicitada, y ordenar la anotación preventiva de la demanda de amparo en el registro de la propiedad de conformidad con el art. 56.2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21 de junio de 2019, de conformidad con lo prevenido en el art. 88 LOTC, se acordó requerir al Juzgado de Primera Instancia e Instrucción núm. 3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97-2018, y, si hubiera recaído resolución, que se certifique sobre el contenido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23 de julio de 2019 se recibió en el registro de este tribunal la correspondiente certificación del juzgado a quo, de 9 de julio de 2019, en la que se hizo constar que no se había interpuesto recurso de apelación por ninguna de las partes personadas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17 de julio de 2019, la procuradora de los tribunales doña Blanca María Grande Pesquero, actuando en nombre y representación de la entidad Banco de Sabadell, S.A., solicitó que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diligencia de ordenación de 9 de septiembre de 2019, la secretaría de justicia de la Sala Primera de este tribunal tuvo por personada y parte a la procuradora doña Blanca María Grande Pesquero en nombre y representación de Banco de Sabadell, S.A., y, asimismo, acordó dar vista de las actuaciones a las partes personadas y al Ministerio Fiscal, por plazo común de veinte días, a fin de que pudieran presentar las alegaciones que estimasen pertinentes, conforme con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9 de octubre de 2019, formalizó su escrito de alegaciones la procuradora doña Blanca María Grande Pesquero,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 En dicho escrito, la mercantil defendió la interpretación que hace el juzgado de las normas citadas en los dos autos impugnados, por lo que el escrito de oposición a la ejecución se presentó “claramente fuera del plazo legalmente establecido en el artículo 556.1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representante procesal de la entidad recurrente también presentó su escrito de alegaciones el 9 de octubre de 2019, en el que interesó que se dictara resolución estimatoria del recurso de amparo, haciendo mención a la STC 47/2019, de 8 de abril, que, a su parecer, respalda los argumentos que defiende en este recurso, en torno a la necesidad de que el primer emplazamiento o citación al demandado se efectúe en su domicilio, como impone el artículo 155.1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fiscal ante este Tribunal Constitucional presentó escrito de alegaciones el 28 de octubre de 2019,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3 de Lorca, en el juicio de ejecución hipotecaria 97/2018”,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 formular las alegaciones de fondo del recurso, la fiscal expuso sus razones para considerar correctamente agotada la vía judicial previa al amparo por parte de la recurrente [art. 44.1 a) LOTC], al no ser necesario interponer incidente de nulidad de actuaciones contra el auto desestimatorio de la reposición —el cual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 recurrente, considera la fiscal sobre todo que procede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doctrina que ha sido reiterada en la STC 102/2019, de 16 de septiembre, FJ 2 a). El resultado de la aplicación de dicha doctrina es que ambas resoluciones del juzgado sumieron a la recurrente en indefensión prohibida por el art. 24.1 CE, pero además conculcaron el canon exigible de razonabilidad, ante la errónea selección de las normas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pone de manifiesto la fiscal la existencia de una descoordinación entra la regulación procesal de estas notificaciones en el proceso civil y la práctica llevada a cabo por el servicio de notificaciones; desajuste que, sea cual sea la causa, procede de un error no imputable a la parte y del que, sin embargo, en este caso se ha derivado un perjuicio real para la ejecutada, como ha sido el haber inadmitido su oposición y, por tanto, habérsele privado del derecho a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16 de diciembre de 2019 tuvo entrada en este tribunal el auto de 3 de diciembre de 2019, del Juzgado de Primera Instancia e Instrucción núm. 3 de Lorca, por el que se acuerda tener por sucedido en la posición procesal de Banco de Sabadell, S.A., a la entidad Pera Assets Designated Activity Company, en el procedimiento de ejecución hipotecaria núm. 97-2018.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amparo la entidad Euroinversiones Inmobiliarias Costa Sur, S.L., impugna los autos del Juzgado de Primera Instancia e Instrucción núm. 3 de Lorca, de 10 de julio de 2018, que inadmitió, por extemporánea, la demanda de oposición a la ejecución formulada por dicha mercantil, en el procedimiento de ejecución hipotecaria núm. 97-2018, y de 28 de septiembre de 2018, que desestimó el recurso de reposición interpuesto contra la anterior resolución. La constatación de la extemporaneidad de la oposición se basó en que el órgano judicial toma como fecha de notificación el 7 de mayo de 2018, que es la fecha en la que se pone a disposición de la recurrente en amparo, en la sede judicial electrónica (dirección electrónica habilitada), la correspondiente notificación, a pesar de que la mercantil recurrente no abrió la notificación, siguiendo las instrucciones contenidas en la propia comunicación, hasta el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del derecho a la asistencia letrada (art. 24.2 CE), ambas, sin embargo, carentes de soporte argumental propio. Por su parte, la entidad Pera Assets Designated Activity Company, interesada en el procedimiento de ejecución como adquirente del crédito cuya ejecución se insta en la instancia, solicita la desestimación del recurso alineando sus argumentos con los contenidos en las resoluciones impugnadas. Por último, el Ministerio Fiscal, con sustento en las razones que se han expuesto en los antecedentes, solicita la estimación del recurso de amparo, al considerar que se ha vulnerado el derecho de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de amparo se inscribe en la serie de recursos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aquellas,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cabecera de la precitada serie se identifica en el recurso de amparo núm. 5377-2018, promovido por Euroinversiones Inmobiliarias Costa Sur, S.L., y que ha sido resuelto por la STC 40/2020,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los términos en los que se ha planteado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diferente a lo declarado entonces, procede, por tanto, que hagamos aplicación de la citada STC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descartar en el fundamento jurídico 2 cualquier posible óbice procesal por falta de agotamiento de la vía judicial previa al amparo [art. 44.1 a) LOTC], al no caber recurso alguno contra el auto desestimatorio de la reposición, y así indicarse en la notificación de éste, y no ser tampoco el amparo prematuro a pesar de interponerse sin esperar a la finalización del proceso de ejecución hipotecaria,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vulneración del derecho fundamental a la tutela judicial efectiva sin padecer indefensión (art. 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Euroinversiones Inmobiliarias Costa Sur,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actora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 10 de julio de 2018 y 28 de septiembre de 2018, dictados por el Juzgado de Primera Instancia e Instrucción núm. 3 de Lorca en el proceso de ejecución hipotecaria núm. 97-2018, así como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