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126</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21 de septiembre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3098-2019, promovido por Euroinversiones Inmobiliarias Costa Sur, S.L., contra el auto del Juzgado de Primera Instancia e Instrucción núm. 6 de Lorca, de 17 de septiembre de 2018, que inadmitió la demanda de oposición a la ejecución formulada por dicha mercantil, en el procedimiento de ejecución hipotecaria núm. 67-2018 instado por la entidad Banco de Sabadell, S.A.; y contra el auto del mismo juzgado, de 8 de abril de 2019, que desestimó el recurso de reposición interpuesto contra la anterior resolución. Ha sido parte la entidad Pera Assets Designated Activity Company, actuando como sucesora procesal del banco ejecutante. Ha intervenido el Ministerio Fiscal. Ha sido Ponente el magistrado don Alfredo Montoya Melgar.</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16 de mayo de 2019, la procuradora de los tribunales doña Blanca Berriatua Horta, actuando en nombre y representación de Euroinversiones Inmobiliarias Costa Sur, S.L., bajo la defensa del letrado don Marcelino Gilabert García,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sobre bienes hipotecados contra las mercantiles Euro Inversiones Inmobiliarias Costa Sur, S.L., y Penrei Inversiones, S.L., en relación con una finca sita en el término municipal de Lorca, resultando la primera de las demandadas la deudora hipotecaria, y la segunda titular de un derecho de uso y disfrute sobre dicho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 6 de Lorca, al que correspondió el conocimiento de la causa, dictó auto el 20 de junio de 2018 por el que acordó el despacho de ejecución (procedimiento de ejecución hipotecaria núm. 67-2018), requiriendo de pago a las ejecutadas y reconociendo el alternativo derecho a oponerse a le ejecución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21 de junio de 2018, el servicio de notificaciones electrónicas de la Fábrica Nacional de Moneda y Timbre remitió al buzón de la dirección electrónica habilitada de la entidad aquí recurrente en amparo, un correo avisándole que tenía una notificación del Juzgado de Primera Instancia núm. 6 de Lorca relativa al proceso “EJH/000067/2018”; notificación a la que podía acceder entre los días 21 de junio a 6 de agosto de 2018, a través de un enlace electrónico que también indicaba.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día 31 de julio de 2018, Euroinversiones Inmobiliarias Costa Sur, S.L., accedió al enlace remitido por la dirección electrónica habilitada y, con ello, a la notificación enviada por el juzgado de primera instancia ejecutor, en relación con el procedimiento hipotecario núm. 67-2018. Ese mismo día, la Fábrica Nacional de Moneda y Timbre emitió un certificado electrónico que obra en las actuaciones del proceso (al igual que los anteriores correos), dejando constancia de que la notificación había sido “aceptada” en esa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29 de agosto de 2018 Euroinversiones Inmobiliarias Costa Sur, S.L., y Penrei Inversiones, S.L., presentaron escrito de oposición a la demanda de ejecución. Por auto de 17 de septiembre de 2018, el Juzgado de Primera Instancia e Instrucción núm. 6 de Lorca acordó inadmitir la oposición por haberse presentado fuera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razonó en su fundamento de Derecho único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“Único.- Se establece en el artículo 134 de la Ley de enjuiciamiento civil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 y previniéndose en el artículo 695 LEC, que el escrito de oposición a la ejecución deberá ser presentado dentro de los diez días siguientes al de la notificación del auto y decreto por el que se despacha ejecución y/o de la medida concreta de ejecución, y constando en el presente supuesto que la parte ejecutada se ha opuesto pasado (sic) que ha sido el plazo que legalmente se le otorga, debe ser inadmitida su oposición por extemporánea, de conformidad con lo establecido en los preceptos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Euroinversiones Inmobiliarias Costa Sur, S.L., y Penrei Inversiones, S.L., presentaron sendos recursos de reposición contra el auto de 17 de septiembre de 2018 basándose en la infracción de los arts. 135, 152, 160 y 162 LEC y del art. 24 CE. Dicho recurso fue desestimado por auto de 8 de abril de 2019, haciendo saber a las partes que esta resolución es firme y que contra la misma no cabe recurso alguno. Señala el auto que, “en el presente caso, consta que la notificación se puso a disposición de las recurrentes en fecha 21de junio de 2018 no accediendo al contenido hasta el día 27 de julio de 2018 y 31 de julio de 2018 (fuera de los tres días que establece la normativa procesal), presentado los escritos de oposición a la ejecución en fecha 27 de agosto de 2018 y 29 de agosto de 2018 respectivamente, claramente fuera del plazo legalmente establecido en el art. 556.1 LEC,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las resoluciones judiciales impugnadas causaron, en primer lugar,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y no mediante entrega de la documentación correspondiente en papel en la sede de su domicilio social, tratándose de su primer emplazamiento judicial en la causa, como establece el art. 273 LEC, en relación con los arts. 135, 152, 162 y en especial el art. 155.1 de esta ley, objetando también que el juzgado haya hecho el cómputo del plazo para oponerse, desde la fecha del envío del correo a la dirección electrónica habilitada y no del acceso a la notificación, inadmitiendo así su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auto de 8 de abril de 2019 que desestimó el recurso de reposición promovido contra el auto de 17 de septiembre de 2018 —y del que se resumen sus argumentos—, se rechaza por la recurrente que el juzgado haya fundamentado su segunda decisión en la Ley de procedimiento administrativo común, que considera inaplicable al ámbito procesal civil, puesto que además de existir normas concretas al respecto, no se dan en uno y otro ámbitos las mismas garantías procedimentales. Precisa que, en materia de notificación de actos procesales, existe propia normativa tanto en la Ley de enjuiciamiento civil, según ha expuesto, como en el haz de garantías que se derivan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también la vulneración del derecho a un proceso con todas las garantías (art. 24.2 CE), en cuanto a un proceso de defensa contradictoria, y del derecho a la asistencia letrada (art. 24.2 CE), aunque sin concreción al caso. Y solicita la estimación del amparo, con nulidad de los dos autos recurridos y la retroacción de las actuaciones al momento previo al dictado de la primera de aquéllas, a fin de que el juzgado a quo admita a trámite la oposición al despacho de ejecución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derivadas (sic) de los pronunciamientos judiciales que han sido objeto de impugnación, con la celebración de subasta y la eventual adjudicación a terceros, pueden hacer perder al recurso de amparo su finalidad, por lo que solicitó la suspensión de la continuación del procedimiento de ejecución hipotecaria 67-2018 seguido ante el Juzgado de Primera Instancia e Instrucción núm. 6 de Lorca, hasta tanto sea resuelto el presente recurso de amparo, poniéndolo en conocimiento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Sala Primera de 5 de julio de 2019 se requirió al Juzgado de Primera Instancia e Instrucción núm. 6 de Lorca para que en el plazo de diez días remitiera certificación indicativa de si el auto de 8 de abril de 2019, dictado en el proceso de ejecución hipotecaria 67-2018 y resolutorio del recurso de reposición interpuesto por la sociedad recurrente, ha adquirido firmeza o si, pese a indicarse en dicha resolución que contra la misma no cabía recurso alguno, ha sido planteado por la sociedad Euroinversiones Inmobiliarias Costa Sur,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del Juzgado de Primera Instancia e Instrucción núm. 6 de Lorca de 10 de julio de 2019 se hace constar que contra el auto de 8 de abril de 2019 no se interpuso recurso, por lo que adquirió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de este tribunal dictó providencia el 27 de enero de 2020 por la que acordó: (i) admitir a trámite el recurso, “apreciando que concurre en el mismo una especial trascendencia constitucional [art. 50.1 de la Ley Orgánica del Tribunal Constitucional (LOTC)] toda vez que el recurso puede dar ocasión al tribunal para aclarar o cambiar su doctrina, como consecuencia de cambios normativos relevantes para la configuración del contenido del derecho fundamental (STC 155/2009, FJ 2, b)”; (ii) dirigir atenta comunicación al Juzgado de primera Instancia e Instrucción núm. 6 de Lorca, a fin de que, en plazo de diez días, emplace a quienes hubieran sido parte en el procedimiento, excepto la parte recurrente en amparo, para que puedan comparecer, si lo desean, en el presente recurso de amparo; y (iii)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de este tribunal el 13 de febrero de 2020, la procuradora de los tribunales doña María Claudia Munteanu, actuando en nombre y representación de la entidad Pera Assets Designated Activity Company, solicitó se tuviera a esta última como personada como parte recurrida, entendiéndose con dicha procuradora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28 de febrero de 2020, la secretaría de justicia de la Sala Primera de este tribunal dictó diligencia de ordenación por la que acordó tener por personada y parte en nombre y representación de Pera Assets Designated Activity Company a la procuradora doña María Claudia Munteanu y dar vista de las actuaciones a las partes personadas y al Ministerio Fiscal, por plazo común de veinte días, a fin de que pudieran presentar las alegaciones que estimasen pertinentes, conforme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representante procesal de la entidad recurrente presentó su escrito de alegaciones el 15 de abril de 2020, por el que interesó se dictara resolución estimatoria del recurso de amparo, haciendo mención a la STC 47/2019, de 8 de abril, que a su parecer respalda los argumentos que defiende en este recurso, en torno a la necesidad de que el primer emplazamiento o citación al demandado se efectúe en su domicilio, como impone el artículo 155.1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fiscal ante este Tribunal Constitucional presentó escrito de alegaciones el 8 de junio de 2020, por el que interesó de este tribunal que dictara sentencia otorgando el amparo a la recurrente, con reconocimiento de la vulneración de su derecho a la tutela judicial efectiva sin indefensión (art. 24.1 CE) y declaración de nulidad de “todo lo actuado desde la notificación efectuada electrónicamente del auto despachando ejecución acordado por el Juzgado de Primera Instancia e Instrucción nº 6 de Lorca, en el juicio de ejecución hipotecaria 67-2018”, y retroacción de las actuaciones al momento inmediato anterior a aquella notificación, “para que se le dé al recurrente posibilidad de contestar a la demanda”. Considera la fiscal que procede hacer aplicación de la doctrina sentada por la STC 47/2019, de 8 de abril, en un supuesto similar, referido a un proceso laboral, pero donde resultan de aplicación subsidiaria las normas de la Ley de enjuiciamiento civil., en especial los arts. 155 y 273.4, segundo párrafo, de los que se deriva la obligatoriedad de que el primer emplazamiento se realice de manera personal y con entrega en papel de la documentación. El resultado es que ambas resoluciones del juzgado sumieron a la recurrente en indefensión prohibida por el art. 24.1 CE, y además conculcaron el canon exigible de razonabilidad, ante tal errónea selección de las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Respecto de la solicitud de suspensión formulada por la recurrente en amparo mediante otrosí de su escrito de demanda, por auto de la Sala Primera de este tribunal núm. 25/2020, de 24 de febrero, se acordó: “1º Denegar la suspensión cautelar solicitada […]; 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fecha 17 de septiembre de 2020,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doctrina sentada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de amparo es determinar si las resoluciones impugnadas han vulnerado el derecho a la tutela judicial efectiva (art. 24.1 CE) de la entidad recurrente, por haber optado el juzgado por la notificación electrónica a través de la dirección electrónica habilitada y no a través de la notificación personal en el domicilio de la sociedad, de conformidad con el art. 155.1 LEC, y por la errónea aplicación de las normas de procedimiento administrativo, que habría determinado la inadmisión a trámite de los escritos de oposición a la ejecución, al considerarlos extemporáneos.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el presente recurso la entidad Euroinversiones Inmobiliarias Costa Sur, S.L., impugna los autos del Juzgado de Primera Instancia núm. 6 de Lorca, de 17 de septiembre de 2018 y 8 de abril de 2019, recaídos en el proceso hipotecario núm. 67-2018.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en estos términos el debate, debe indicarse que el Pleno de este tribunal ha dictado recientemente la STC 40/2020, de 25 de febrero, en la que ha tenido la oportunidad de resolver el recurso de amparo cabecera de esta serie, promovido contra dos autos de coincidente contenido con los que ahora se impugnan, y donde dio respuesta a los mismos argumentos que defiende aquí la recurrente, con fallo estimatorio de la demanda. Descartada aquí la concurrencia de algún elemento distintivo que obligue a una fundamentación o resultado distintos a lo declarado entonces, procede, por tanto, que hagamos aplicación de la citada sentencia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3 de la STC 40/2020 se advierte que resulta de aplicación al caso la doctrina de este tribunal plasmada en sus SSTC 6/2019, de 8 de abril, FJ 4 a), y 47/2019, de 8 de abril, FJ 4 a), “en relación con la garantía de emplazamiento personal del demandado o ejecutado en los procesos regidos en esta materia por la Ley de enjuiciamiento civil (directa o supletoriamente), como primera comunicación con el órgano judicial competente, sin que pueda ser sustituida por una comunicación electrónica”, como puede ser el caso de la efectuada a través de la dirección electrónica habilitada. Tal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 entonces la STC 40/2020, en su fundamento jurídico 4, como ha de hacerse también ahora, que las dos resoluciones judiciales impugnadas vulneraron el derecho a la tutela judicial efectiva de la recurrente, al no proceder a su emplazamiento personal en el proceso a quo a efectos de requerirla de pago o alternativamente permitirle presentar su oposición a la ejecución, optando en cambio el juzgado por un emplazamiento electrónico a través del servicio de notificaciones electrónicas y dirección electrónica habilitada de la Fábrica Nacional de Moneda y Timbre, no previsto en la normativa procesal y que apenas consistía en un aviso remitiendo a un enlace de internet para poder conocer el contenido de la notificación. Además, computó el plazo para presentar el escrito de oposición invocando normas del procedimiento administrativo común, que son ajenas al ámbito jurisdiccional en el que nos encontramos, en alegal conjunción con el plazo del art. 556 LEC. Todo lo cual determina la estimación del amparo por lesión del art. 24.1 CE, en sus vertientes de acceso al proceso, a no padecer indefensión, y a una resolución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el recurso de amparo presentado por Euroinversiones Inmobiliarias Costa Sur, S.L.,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17 de septiembre de 2018 y 8 de abril de 2019, dictados por el Juzgado de Primera Instancia e Instrucción núm. 6 de Lorca en el proceso de ejecución hipotecaria núm. 67-2018,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debiendo llevarse a cabo de nuevo este último por el juzgado ejecutor,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