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23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5543-2018, promovido por Penrei Inversiones, S.L., representada por la procuradora de los tribunales doña Blanca Berriatua Horta y bajo la dirección de la letrada doña Anju Nirmala Benavent Rodríguez, contra los autos dictados por el Juzgado de Primera Instancia e Instrucción núm. 3 de Lorca en el procedimiento de ejecución hipotecaria núm. 93-2018 en fechas 3 de julio y 14 de septiembre de 2018 por los que, respectivamente, se inadmite por extemporánea la oposición a la ejecución hipotecaria y se confirma esta última decisión al desestimarse el recurso de reposición interpuesto frente a ella. Ha sido parte Banco de Sabadell, S.A., representado por la procuradora doña Blanca María Grande Pesquero y defendido por el letrado don Xavier Mezquita Cañameras, y ha intervenido el Ministerio Fiscal. Ha sido ponente el presidente don Juan José González Rivas, que asume el parecer mayoritario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octubre de 2018, la entidad Penrei Inversiones, S.L., representada por la procuradora de los tribunales doña Blanca Berriatua Horta y bajo la dirección de la letrada doña Anju Nirmala Benavent Rodríguez,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Procedimiento de ejecución hipotecaria núm. 93-2018 del Juzgado de Primera Instancia e Instrucción núm. 3 de Lorca. Demanda ejecutiva y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marzo de 2018, la representación procesal del Banco de Sabadell, S.A., presentó ante los juzgados de primera instancia de Lorca, demanda para la ejecución de bienes hipotecados, por impago de préstamo, contra la entidad Euroinversiones Inmobiliarias Costa Sur, S.L., en calidad de prestataria e hipotecante, y contra Penrei Inversiones, S.L., en calidad de titular registral de un derecho de uso y disfrute sobre el inmueble hipotecado. A tal efecto, la primera escritura de préstamo hipotecario de 17 de noviembre de 2005 se suscribió con los administradores mancomunados de Euroinversiones Inmobiliarias Costa Sur, S.L., préstamo que se modificó por escritura pública de 17 de diciembre de 2008 en varias de sus estipulaciones, constituyéndose posteriormente sobre la finca hipotecada un derecho de uso y disfrute en favor de Penrei Inversiones, S.L., por escritura pública de 3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11 de abril de 2018, el Juzgado de Primera Instancia e Instrucción núm. 3 de Lorca, en el que recayó el conocimiento de la causa, despachó ejecución a favor del Banco de Sabadell, S.A., únicamente frente a Euroinversiones Inmobiliarias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17 de abril de 2018, el Banco de Sabadell, S.A., instó la aclaración del auto del día 11 para que se incluyera a la entidad Penrei Inversiones, S.L., como ejecutada, al no constar esta última, por error material, en el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aclaración fue estimada por auto de 2 de mayo de 2018, acordando despachar ejecución a favor del Banco de Sabadell, S.A., frente a Euroinversiones Inmobiliarias Costa Sur, S.L., y frente a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aparece unido el reporte de la notificación por Lexnet de dichas resoluciones el 3 de mayo de 2018, únicamente al procurador de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4 de mayo de 2018, el servicio de notificaciones electrónicas de la Fábrica Nacional de Moneda y Timbre remitió al buzón de la dirección electrónica habilitada de la entidad aquí recurrente en amparo, un correo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estará disponible en su dirección electrónica habilitada única desde el 04-05-2018 hasta el 19-06-2018.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conste como leída, por favor acceda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dirección electrónica habilitada podrá también consultar notificaciones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3 DE LORCA EHJ/00000093/2018’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Reciba un cordial saludo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Portal 060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Servicio de notificaciones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Sin que conste que se hubiere accedido al enlace habilitado en el anterior mensaje, con fecha 18 de junio de 2019 el servicio de notificaciones electrónicas mencionado remitió un nuevo correo al buzón de la dirección electrónica habilitada de la aquí recurrente en amparo, recordándole el anterior aviso y la posibilidad de acceder a la notificación en el enlace indicado, hasta las 23:59 horas del día 19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19 de junio de 2018, por personal de la recurrente se accedió al enlace remitido por la dirección electrónica habilitada y, con ello, a la notificación enviada por el juzgado de primera instancia ejecutor en relación con el procedimiento hipotecario núm. 93-2018.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15 de junio de 2018, Euroinversiones Inmobiliarias Costa Sur, S.L., se opuso a la ejecución alegando litispendencia por la existencia de un proceso ante el Juzgado de Primera Instancia e Instrucción núm. 5 de Lorca, a causa de los daños y minusvaloración del inmueble por el terremoto sufrido en dicha localidad en el año 2011. Pidió además la nulidad del despacho de la ejecución, al no haberse practicado la liquidación de la cantidad adeudada conforme a lo pactado por las partes en el contrato, y la nulidad por abusivas de determinadas cláusulas de este último (intereses de demora) o, subsidiariamente, la reducción del tipo fijado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letrada de la administración de justicia del juzgado a quo, de 19 de junio de 2018, se acordó tener por personada a dicha entidad y por formulada la oposición, acordando suspender la ejecución y señalar vista para el día 2 de julio de 2018, a las 11:15 horas, en la sede del juzgado, cuando tuvo lugar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su parte, la entidad Penrei Inversiones, S.L., presentó escrito de oposición a la ejecución con fecha 29 de junio de 2018, alegando su falta de legitimación pasiva por no ser titular del dominio sobre la finca hipotecada, sino tan solo de un derecho de uso y disfrute de esta por plazo de veinte años desde el 2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Auto de desestimación del incidente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a quo resolvió las pretensiones de oposición mediante dos autos dictados el mismo día, 3 de julio de 2018, con contenido y efectos divergentes: uno desestimando los motivos de oposición de las dos entidades ejecutadas, y después otro inadmitiendo el incidente planteado por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primer auto, identificado con el núm. 199-2018 y en el que consta la firma electrónica del juez a las 8:53 horas, acordó desestimar el incidente de oposición a la ejecución. Así, tras relacionar en el razonamiento jurídico primero los motivos de oposición esgrimidos tanto por Penrei Inversiones, S.L., como por Euroinversiones Inmobiliarias Costa Sur, S.L., y la posición de la parte ejecutante, el auto declara en el razonamiento jurídico segundo que “siendo la oposición presentada fuera de plazo, solo procede la desestimación de la misma”, añadiendo en el razonamiento jurídico tercero, que “[n]o obstante ser procedente la desestimación por motivos formales, se va a proceder a entrar también en las cuestiones de fondo”, motivando a continuación su rechazo a las causas de oposición a la ejecución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pie de dicho auto figuraba la indicación de que el mismo podía impugnarse por medio de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fue notificada a través de Lexnet a la representación procesal de Euroinversiones Inmobiliarias Costa Sur, S.L., y por medio de la dirección electrónica habilitada a Penrei Inversiones, S.L., (esto último consta en la certificación de 3 de agosto de 2018 del servicio de notificaciones electrónicas y dirección electrónica habilitada de la Fábrica Nacional de Moneda y Timbre, obrante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 de septiembre de 2018, Euroinversiones Inmobiliarias Costa Sur, S.L., a través de su representación procesal, interpuso recurso de apelación contra el auto desestimatorio del incidente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 subsanación del defecto consistente en la falta de depósito, la letrada de la administración de justicia del juzgado a quo acordó admitir a trámite el recurso por diligencia de ordenación de 30 de octubre de 2018, dándose traslado a las demás partes y emplazándolas para que presentasen escrito de oposición al recurso o, en su caso, de impugnación de la resolución apelada en lo que les resultara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procesal de la letrada, se notificó a la entidad ejecutante Banco de Sabadell, S.A., y a la ejecutada Euroinversiones Inmobiliarias Costa Sur, S.L., el 6 de noviembre de 2018, mediante el sistema Lexnet, mientras que a la entidad Penrei Inversiones, S.L., se le notificó a través de la dirección electrónica habilitada (como consta en la certificación de 7 de noviembre de 2018 del servicio de notificaciones electrónicas y dirección electrónica habilitada de la Fábrica Nacional de Moneda y Timbre, obrante en las actuaciones). Únicamente Banco de Sabadell, S.A., presentó alegaciones, formalizando escrito de oposición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Elevados los autos al órgano judicial superior, el letrado de la administración de justicia de la Sección Primera de la Audiencia Provincial de Murcia dictó diligencia de ordenación el 2 de enero de 2019, acordando incoar el recurso de apelación y la formación del correspondiente rollo (recurso núm. 1477-2018), teniendo por personada y parte “a Euroinversiones Inmobiliarias Costa Sur, S.L., parte apelante”, y “a Banco de Sabadell, S.A., parte apelada”, debiendo entenderse con sus respectivos procuradores “las sucesivas actuaciones y diligencias” del procedimiento. No consta la personación de ninguna otra parte en el procedimiento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estimado parcialmente por auto de la Sección Primera de la Audiencia Provincial de Murcia, de 11 de febrero de 2019. El citado auto considera que el escrito de oposición a la ejecución se presentó dentro del plazo legalmente establecido. Para llegar a esta conclusión valora un documento aportado por la apelante y razona que “del texto literal no cabe extraer otra interpretación que la de que el día último para considerar que empieza a discurrir el plazo para poder oponerse a la ejecución es el uno de junio del año 2018, de modo que el escrito de oposición a la ejecución se encontraba presentado dentro de plazo, y si bien establece el artículo 162.2 de la Ley de enjuiciamiento civil (LEC) que transcurridos tres días sin que el destinatario acceda a su contenido, se entenderá que la comunicación ha sido efectuada legalmente, desplegando plenamente sus efectos, ello en ningún caso se recoge en la notificación efectuada, de modo que en aplicación del principio de tutela judicial efectiva dicho plazo en ningún caso consideramos que pudiera empezar a correr antes del uno de junio del año 2018, que es la fecha hasta la cual se dice que la notificación estará disponible en su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las causas de oposición a la ejecución, consistentes en litispendencia, defectuosa liquidación de la deuda y carácter abusivo de determinadas cláusulas del préstamo hipotecario, y termina estimando parcialmente el recurso de apelación, “debiendo declarar como declaramos que el escrito de oposición a la ejecución se presentó dentro de plazo, desestimando el resto de alegaciones”, sin condena en las costas procesales de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por la parte apelante aclaración y complemento del auto anterior respecto de las costas de primera instancia, dicha solicitud fue rechazada por auto de la misma Sección Primera de la Audiencia Provincial de Murcia de 10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Notificado este último auto por Lexnet en fecha 17 de mayo de 2019, Euroinversiones Inmobiliarias Costa Sur, S.L., interpuso recurso de amparo contra los autos de 3 de julio de 2018 y 11 de febrero de 2019 citados, que fue registrado en este tribunal el día 27 de junio de 2019 con el núm. 4021-2019; recurso de amparo actualmente pendiente de proveerse sobre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acuerdo del presidente de la Sala Primera de este Tribunal, de 30 de septiembre de 2019, se dispuso la conexión objetiva de los recursos de amparo núms. 4021-2019 y 5543-2018. Las actuaciones del rollo de apelación núm. 1477-2018 remitidas por la audiencia a requerimiento de este tribunal han sido tenidas en cuenta también para la resolución del presente recurso de amparo núm. 5543-2018, como se expondrá en el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Auto de inadmisión a trámite del incidente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segundo auto dictado por el juzgado a quo el 3 de julio de 2018, éste no numerado y en el que consta la firma electrónica del juez a las 13:20 horas, acordó la inadmisión del incidente de oposición a la ejecución instado por la entidad Penrei Inversiones, S.L., por haberse presentado de manera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hacer mención alguna al auto dictado previamente que desestimaba la oposición a la ejecución planteada por las dos ejecutadas, el juzgado razona su decisión de inadmitir la deducida por Penrei Inversiones, S.L., en el fundamento de Derecho único, diciendo: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fallo y pie de recurso ofrecido por el auto fueron, a su vez,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1.- Inadmitir a trámite la oposición formulada por la parte ejecutada Penrei Inversiones, S.L., representada por el procurador don Antonio Serrano Caro por presentación fuera de plazo, contra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Modo de impugnación: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se notificó a las representaciones procesales de Penrei Inversiones, S.L., Euroinversiones Inmobiliarias Costa Sur, S.L., por el sistema Lexnet, en fecha 4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sociedad mercantil recurrente en este amparo, interpuso recurso de reposición contra el auto de inadmisión citado. Defendió que la notificación y requerimiento de pago tuvo lugar cuando accedió al contenido de la notificación electrónica remitida y no antes, siendo desde entonces que cabía computar el plazo de diez días del art. 556 LEC. Con invocación también de los arts. 135, 152.1.2 párrafo tercero,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su tramitación, el recurso de reposición fue desestimado por auto del juzgado de 14 de septiembre de 2018,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Ley de procedimiento administrativo común de las administraciones públicas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de la citada LPACAP (ley 30/15).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4.05.2018 no accediendo al contenido hasta el día 19.06.2018 (fuera de los diez días naturales), presentando los escritos de oposición a la ejecución en fecha 29.06.2018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resolución fue notificada a las representaciones procesales de Penrei Inversiones, S.L., y Euroinversiones Inmobiliarias Costa Sur, S.L., en fecha 17 de septiembre de 2018, presentándose la demanda del presente recurso de amparo por Penrei Inversiones, S.L., en fecha 25 de octubre de 2018, contra los autos de 3 de julio de 2018 (de inadmisión) y 14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Otras actuaciones del proceso de ejecución hipotecaria 93-2018: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resolución del incidente de oposición a la ejecución, el procedimiento ejecutivo hipotecario núm. 93-2018 continuó su curso ante el juzgado ejecutor.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la letrada de la administración de justicia del juzgado a quo de 2 de octubre de 2018, se acordó sacar a pública subasta los bienes hipotecados. Euroinversiones Inmobiliarias Costa Sur, S.L., a través de su representación procesal, presentó escrito en fecha 17 de octubre de 2019 interponiendo recurso de revisión. En dicho escrito alegaba que al ser inadmitida la oposición a la ejecución y haberse desestimado el recurso de reposición, se había interesado testimonio para interponer recurso de amparo ante el Tribunal Constitucional, estando abierto todavía el plazo de treinta días legalmente establecido. Proseguía señalando que, en esa situación, sacar a subasta los bienes hipotecados provocaba a la parte indefensión y perjuicios de imposible o difícil reparación. Terminaba solicitando que se estimase el recurso y se acordara suspender la ejecución hasta que recayese resolución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representación procesal de Penrei Inversiones, S.L., también presentó escrito en la misma fecha y con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recursos fueron desestimados por auto del juzgado de 29 de noviembre de 2018, en el que se argumenta que el recurso de amparo carece de efectos suspensivos y que, en todo caso, la decisión de suspensión corresponde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impugnadas vulneran su derecho a la tutela judicial efectiva sin indefensión (art. 24.1 CE), y a un proceso con todas las garantías (art. 24.2 CE),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En todo caso, la recurrente explica que siguió las indicaciones que daba la comunicación electrónica, accediendo al contenido de la notificación del juzgado el último día fijado, fecha que luego este sin embargo ha considerado fuera de plazo, resolviendo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el art. 273 LEC, no obstante, cuando es el primer emplazamiento y por tanto todavía aquella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precisa la recurrente, “es categórico al respecto ya que en su punto primero nos indica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incluso la notificación realizada tampoco cumple con las formalidades de las comunicaciones electrónicas, pues se trata de un aviso de correo electrónico que no permite conocer el contenido de la documentación que trae el emplazamiento, limitándose a decir que se ha recibido una notificación del organismo emisor (órgano judicial) y un enlace a una dirección electrónica para su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todas estas circunstancias, objeta la demanda de amparo, el auto dictado por el juzgado el 3 de julio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14 de septiembre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ello”, como dice la propia demanda, finaliza sus alegaciones indicando que se ha producido también una vulneración del derecho a un proceso con todas las garantías (art. 24.2 CE), en cuanto a un proceso de defensa contradictoria, y del derecho a la asistencia letrada (art. 24.2 CE), los cuales permiten en todos los órdenes jurisdiccionales evitar desequilibrios en la posición procesal de las partes, sin limitaciones a su defensa que pudieran en caso contrario ocasionar indefensión a alguna de ellas. Entiende que el auto de 29 de agosto de 2018 “huye de este tipo de consideraciones” al aplicar una normativa administrativa ajena al ámbito procesal, y prescindir a la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dicte sentencia por la que se otorgue el amparo solicitado, con reconocimiento expreso de su derecho a una tutela judicial efectiva sin indefensión y se declare la nulidad de los autos de 3 de julio y 14 de septiembre de 2018 dictados por el Juzgado de Primera Instancia e Instrucción núm. 3 de Lorca (Murcia), en los autos de ejecución hipotecaria núm. 93-2018, instados por Banco de Sabadell, S.A., frente 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solicitó la suspensión del procedimiento de ejecución hipotecaria, alegando que la continuación de la ejecución “con la celebración de subasta y la eventual adjudicación a terceros, pueden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2019, la Sección Primera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de conformidad con lo dispuesto en el art. 51 de nuestra Ley Orgánica reguladora (LOTC), dirigir comunicación al Juzgado de Primera Instancia e Instrucción núm. 3 de Lorca, a fin de que, en el plazo de diez días, remitiera certificación o fotocopia adverada de las actuaciones correspondientes a los autos de ejecución hipotecaria núm. 93-2018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Primera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Primera de este tribunal, mediante ATC 75/2019, de 15 de julio, acordó denegar la suspensión cautelar solicitada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diligencia de ordenación del secretario de justicia de la Sección Primera de este tribunal de fecha 12 de junio de 2019, se acordó tener por recibidos los testimonios de las actuaciones remitidos por el Juzgado de Primera Instancia e Instrucción núm. 3 de Lorca, y tener por personada y parte a Banco de Sabadell, S.A., representado por la procuradora doña Blanca María Grande Pesquero y defendido por el letrado don Xavier Mezquita Cañameras. También se resolvió,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diligencia de ordenación del secretario de justicia de la Sección Primera de este tribunal, de fecha 21 de junio de 2019, se acordó requerir al Juzgado de Primera Instancia e Instrucción núm. 3 de Lorca a fin de que remitiera certificación acreditativa de la interposición o no de recurso de apelación, contra alguna de las resoluciones dictadas en las actuaciones principales o en alguna pieza separada en el procedimiento núm. 93-2018 y, en el caso de haber recaído resolución, se certificara sobre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este requerimiento, el 28 de junio de 2019 la letrada de la administración de justicia del juzgado a quo emitió la siguiente certificación: “Se hace constar que en el presente procedimiento se interpuso por ambos ejecutantes recurso de apelación contra el auto de 3 de julio de 2018 que desestima la oposición a la ejecución, estando el recurso de apelación pendiente de resolución de la Audiencia Provincial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10 de julio de 2019, la procuradora de los tribunales doña Blanca María Grande Pesquero, en nombre y representación de Banco de Sabadell, S.A., presentó escrito en el trámite del art. 52 LOTC, oponiéndose al otorgamiento del amparo. Tras invocar los artículos 43 LPACAP y 162.2 LEC, argumenta que no se ha causado indefensión a la recurrente, pues consta que el auto despachando ejecución se puso a disposición de la misma en fecha 4 de mayo de 2018, no accediendo a su contenido hasta el 19 de junio de ese mismo año, presentando el escrito de oposición a la ejecución en fecha 29 de junio, “claramente fuera del plazo legalmente establecido en el artículo 556.1 LEC (dentro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en fecha 12 de julio de 2019 la entidad recurrente, por medio de su representación procesal, presentó escrito de alegaciones en el mismo trámite, por el que se remitió a su demanda, haciendo además mención a la STC 47/2019, de 8 de abril, que trascribe en parte, a propósito de la improcedencia del empleo de la dirección electrónica habilitada para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16 de julio de 2019, el Ministerio Fiscal presentó su escrito de alegaciones en el que termina solicitando que se estime el recurso, se declare vulnerado el derecho a la tutela judicial efectiva sin indefensión (at. 24.1 CE) del demandante, se declare la nulidad de todo lo actuado desde la notificación efectuada electrónicamente del auto despachando ejecución, y se ordene retrotraer las actuaciones al momento inmediatamente anterior a dicha notificación “para que se le dé al recurrente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que las resoluciones judiciales impugnadas vulneran el derecho a la tutela judicial efectiva (art. 24.1 CE) del demandante de amparo y realiza un exhaustivo repaso por la doctrina del Tribunal Constitucional sobre los actos de comunicación procesal con expresa referencia a las SSTC 6/2019, de 17 de enero; 32/2019, de 28 de febrero, y 47/2019, de 8 de abril, de las que transcribe parte de su contenido. A continuación el fiscal se refiere a los preceptos legales aplicables de la Ley de enjuiciamiento civil, tras las reformas operadas por la Ley 13/2009, de 3 de noviembre, y Ley 42/2015, de 5 de octubre; en concreto a los arts. 553, 135, 152.2, 155 y 273 y finalmente, copia el contenido del fundamento jurídico 4 de la citada STC 47/2019 llegando a la conclusión que el juzgado “erró al desconocer la aplicabilidad de los arts. 155 y 273 al caso concreto, lo cual sería disculpable si al haber optado por esa inaplicación hubiera sido para elegir otras normas que hubieren garantizado con más vehemencia el derecho a la tutela judicial efectiva sin indefensión porque esas normas aseguraran a la parte llamada al procedimiento un mejor y más seguro conocimiento de la demanda que contra él se dirigía, es decir, si hubiere optado por el mecanismo de notificación que mejor asegurara el resultado, pero es que justamente hace lo contrario, puesto que opta por dar validez a la notificación en la dirección electrónica habilitada sin tener ninguna constatación de que la misma haya llegado a su destinatario, por lo tanto no comprobó una eficaz comunicación con las partes ejecutadas y no actuó con la diligencia exigible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secretario de justicia de la Sección Primera de este tribunal dictó diligencia de ordenación el 17 de julio de 2019, acordando requerir a la Sección Primera de la Audiencia Provincial de Murcia a fin de que remitiera testimonio del rollo de apelación núm. 1477-2018, lo que fue cumplimentado por la referida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nueva diligencia de ordenación de 29 de octubre de 2019 se acordó poner las actuaciones remitidas a disposición de las partes, concediéndoles un plazo de cinco días para que formulasen alegaciones. La parte recurrente presentó un escrito en el que reiteró el contenido de lo ya alegado, añadiendo que las actuaciones remitidas no afectan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a su vez escrito en el que manifiesta que lo acordado por la Audiencia Provincial de Murcia “en nada modifica los antecedentes relevantes para resolver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Pleno, en la reunión del 17 de diciembre de 2019, a petición del presidente, dictó providencia recabando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septiembre de 2020,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dictado por el Juzgado de Primera Instancia e Instrucción núm. 3 de Lorca en el procedimiento de ejecución hipotecaria núm. 93-2018, en fecha 3 de julio de 2018, que inadmitió la oposición a la ejecución hipotecaria formulada por la entidad ahora recurrente, titular registral de un derecho de uso y disfrute sobre el inmueble hipotecado, al considerar que había sido presentada fuera del plazo legalmente establecido, y contra el auto de 14 de septiembre de 2018 que confirma esta última decisión al desestimarse el recurso de reposición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la demandante sostiene que en el procedimiento de ejecución hipotecaria se ha vulnerado su derecho a la tutela judicial efectiva sin indefensión (art. 24.1 CE) a consecuencia de una defectuosa notificación del auto que despachó la ejecución. Sostiene que actuó en el proceso judicial de acuerdo con las instrucciones contenidas en un correo electrónico que recibió procedente del servicio de notificaciones electrónicas, accediendo al contenido de la notificación dentro del plazo establecido en tal correo y presentando el escrito de oposición dentro de los diez días siguientes a contar desde la apertura. En el trámite de alegaciones del art. 52 LOTC hizo mención de la STC 47/2019, de 8 de abril, que trascribe en parte, a propósito del empleo de la dirección electrónica habilitada para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ya expuestos, propone la estimación del recurso de amparo al entender que ha sido vulnerado el derecho fundamental del demandante a la tutela judicial efectiva sin indefensión (art. 24.1 CE), mientras que la entidad Banco de Sabadell, S.A., interesa su rechazo por entender que no existió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Análisis del requisito de agotamiento de la vía judicial previa al amparo [art. 44.1.a)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ha dictado recientemente la STC 40/2020, de 27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En aplicación de los pronunciamientos sentados en esta resolución, se han dictado hasta la fecha las SSTC 43/2020, de 9 de marzo; 50/2020 a 61/2020, todas ellas de 15 de junio; 69/2020, 70/2020, 73/2020 y 75/2020 a 77/2020, las seis últimas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aquí la concurrencia de algún elemento distintivo que obligue a una fundamentación o resultado distinto a lo declarado entonces, procede por tanto que hagamos aplicación de la citada sentencia 40/2020, no sin antes efectuar algunas consideraciones acerca del requisito procesal del agotamiento de la vía judicial previa al amparo, llevado a cabo por la actora. Se adelanta el pronunciamiento favorable a su cumplimiento, conforme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resultaba necesario interponer incidente de nulidad de actuaciones contra el auto desestimatorio de la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señaló en la STC 40/2020, FJ 2, acogiendo las afirmaciones de la fiscal interviniente, en estos casos la lesión denunciada en la demanda de amparo se han producido con el dictado del primer auto, el que acuerda inadmitir el incidente de oposición a la ejecución, limitándose el auto que desestima el posterior recurso de reposición a no reparar dicha lesión, pero no causa ninguna ex novo, lo que descarta tener que promover un incidente de nulidad de actuaciones contra esta última resolución (arts. 241 de la Ley Orgánica del Poder Judicial y 228 LEC). Pero además y como también se indicó en la STC 40/2020, FJ 2, la doctrina del pie de recurso negativo lleva a la misma conclusión, en cuanto a dispensar al justiciable de promover recurso contra una resolución que ha sido considerada irrecurrible por el propio órgano sentenciador, dada la auctoritas de este último. En este caso, como consta en los antecedentes, figura como pie de recurso del auto de 14 de septiembre de 2018, que dicha resolución “es firme, y contra ella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aquí demandante de amparo no fue parte en el recurso de apelación interpuesto por Euroinversiones Inmobiliarias Costa Sur, S.L., contra el auto desestimatorio de la oposición a la ejecución, y por tanto aquélla no tenía la carga de esperar a su resolución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actuaciones remitidas por el tribunal de segunda instancia resulta que las únicas partes del procedimiento de apelación núm. 1477-2018 incoado contra el auto de 3 de julio de 2018 del Juzgado de Primera Instancia e Instrucción núm. 3 de Lorca que desestimó las pretensiones de oposición a la ejecución de las ejecutadas, fueron Euroinversiones Inmobiliarias Costa Sur, S.L., como apelante, y Banco de Sabadell, S.A., como apelada. Esta realidad procesal no queda desvirtuada por el tenor de la certificación de la letrada de la administración de justicia del juzgado a quo, de 28 de junio de 2019 y remitida a este tribunal, que incurre en un doble error: material, comprobable a través del examen de las actuaciones, pues Penrei Inversiones, S.L., no interpuso recurso de apelación; y formal, pues la certificación habla de “ambos ejecutantes”, cuando es obvio que no había varios ejecutantes sino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no cabe hablar de demanda de amparo prematura por haberse interpuesto previamente “un remedio procesal o recurso contra la resolución judicial impugnada en amparo”, conforme a la doctrina que recuerda la STC 40/2020, FJ 2 [en concreto, SSTC 189/2002, de 14 de octubre, FJ 6); 99/2009, de 27 de abril, FJ 2; 110/2013, de 6 de mayo, FJ 2, y 139/2014, de 8 de septiembre, FJ 3, y las anteriores que ahí se citan]. Doctrina que exige de manera necesaria para apreciar la existencia de este óbice, la concurrencia de tres circunstancias: (i) que en efecto se haya materializado la interposición del recurso o medio de impugnación paralelo a la formalización de la demanda de amparo; no simplemente que aquél pudiera haberse interpuesto; (ii) que la persona que promueve ambos cauces sea la misma parte, no sujetos distintos del proceso a quo (esta exigencia solamente se ha dispensado en la STC 188/2006, de 19 de junio, FFJJ 3 y 4, con la peculiaridad de que la recurrente era una administración pública y el recurso —pendiente— de aclaración instado por los particulares demandados contra la sentencia, podía suponer el desplazamiento ex lege del dies a quo para el cómputo del plazo para interponer la demanda de amparo, según razonó entonces este tribunal); y (iii) el recurso o medio de impugnación abierto en la vía judicial a la fecha de interponerse la demanda de amparo, ha de referirse a la misma resolución judicial recurrida en amparo, no a otra distinta aunque emane del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no se da ninguna de las tres condiciones exigidas por la doctrina, ya que: (i) Penrei Inversiones, S.L., no ha interpuesto recurso de apelación contra el auto de desestimación del incidente de oposición a la ejecución; (ii) quien sí promovió dicha apelación fue otra persona jurídica, Euroinversiones Inmobiliarias Costa Sur, S.L., y (iii) la resolución apelada no es la misma que se ha impugnado en el presente recurso de amparo núm. 5543-2018. No hay por tanto prematuridad en el sentido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puede reprocharse a la recurrente el no haber interpuesto un recurso de apelación contra el auto desestimatorio de la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según venimos indicando, resolvió el incidente de oposición dictando el mismo día y a distintas horas, dos autos con contenido y efectos jurídicos distintos. Cada uno de ellos generaba los efectos de cosa juzgada previstos en la ley; y el segundo de los recaídos (inadmisión) no tenía por función aclarar o complementar algún pronunciamiento del anterior (desestimación), ni tampoco modular sus efectos o revocarlo. Cada auto tenía una fundamentación y parte dispositiva propias, y generaba una cadena impugnatoria independiente con arreglo justamente al alcance de lo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Penrei Inversiones, S.L., tenía a priori el derecho a recurrir ambos autos, en el bien entendido de que apelar contra el desestimatorio de la oposición, incluso de haber prosperado tal recurso, no hubiera deparado la nulidad del auto de inadmisión del incidente. Solo existía una posibilidad de lograr esto último y era recurriéndolo, cosa que efectivamente hizo la aquí demandante de amparo, tras serle notificado por Lexnet a su representante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examen de las actuaciones revela, por lo que atañe al auto de desestimación de la oposición, que éste le fue notificado a dicha entidad a través de la dirección electrónica habilitada, no de Lexnet; y que lo mismo sucedió posteriormente con la diligencia de ordenación del juzgado a quo que admitió a trámite el recurso de apelación de Euroinversiones Inmobiliarias Costa Sur, S.L., contra dicho auto desestimatorio, dando trámite de alegaciones a las partes para que pudieran oponerse a la apelación o en su caso impugnaran la resolución. Por causa que se desconoce, mientras que a las demás partes del proceso les fueron notificadas ambas resoluciones por Lexnet, a Penrei Inversiones, S.L., se le notificó por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resulta aplicable lo declarado por la STC 40/2020, FJ 3.b), en cuanto a que “en todos aquellos procesos donde resulte legalmente preceptiva la intervención de profesionales de la justicia, las comunicaciones electrónicas posteriores al primer emplazamiento del demandado o ejecutado no han de hacerse tampoco a través de la dirección electrónica habilitada, sino de la plataforma del sistema Lexnet: (i) en aquellos tribunales situados en el territorio del Ministerio de Justicia (Real Decreto 1065/2015, de 27 de noviembre), (ii) así como aquellos otros con sede en las comunidades autónomas que hayan suscrito convenios con dicho ministerio para la utilización de Lexnet, dado que como además tiene declarado este tribunal, se trata de un sistema dotado de las garantías de autenticidad y constancia fehaciente sobre el contenido de las comunicaciones [SSTC 6/2019, de 17 de enero, FFJJ 4 d) y 5 c); 55/2019, de 6 de mayo, FJ 4 a)]”. Los órganos judiciales situados en la Región de Murcia, como es el caso, pertenecen al ámbito del territorio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lo expuesto es que no puede considerarse válida esa doble notificación y en esa misma medida, no cabe atribuir a la recurrente un incumplimiento de la carga procesal de apelar el auto de desestimación de la oposición. Como ha precisado la STC 150/2019, de 25 de noviembre, FJ 3, en relación con notificaciones judiciales realizadas a través de la dirección electrónica habilitada, las mismas no son válidas ni siquiera si se aduce que la entidad accedió al contenido de la notificación antes de finalizar el plazo otorgado para efectuar el respectivo acto o trámite procesal. Por lo demás, resultaría cuanto menos paradójico que la doctrina de este tribunal sobre la improcedencia de la comunicación judicial a través de la dirección electrónica habilitada, sea aplicable al examen de fondo de la lesión denunciada, y no pueda serlo sin embargo a efectos de verificar la inexistencia de un óbice procesal de la demanda. Y mal puede exigirse a la aquí recurrente que tuviera por buena la notificación por la dirección electrónica habilitada y tener que apelar el auto desestimatorio, cuando justamente ha venido en amparo para quejarse de indefensión por haber sido emplazada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a mayor abundamiento decir que incluso en la hipótesis de que la recurrente hubiera dispuesto en forma de la oportunidad de recurrir el auto de desestimación de la oposición, la opción de impugnar solo el de inadmisión del incidente no puede considerarse inapropiada, no solo ya por aplicación mutatis mutandis de nuestra doctrina sobre el principio de mayor retroacción [entre otras, SSTC 83/2018, de 16 de julio, FJ 2; 32/2020, de 24 de febrero, FJ 3 b), y 41/2020, de 9 de marzo, FJ 2], sino porque, de haber tenido éxito en reposición, habría dispuesto de una nueva oportunidad para que su alegato de falta de legitimación pasiva como motivo de oposición le hubiera sido estimada por el juzgado, quedando así fuera del proceso como parte ejecutada, que era lo que buscaba.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autos de 3 de julio (inadmisión) y 14 de septiembre de 2018 eran impugnables en amparo sin tener que esperar a la finalización del proceso ejecutivo hipotecario 93-2018, ni quedar condicionado por lo sucedido en trámites posteriores dentro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indicar que es doctrina de este tribunal, recordada en la STC 40/2020, FJ 2, la de “considerar correctamente formalizados aquellos recursos de amparo promovidos contra resoluciones dictadas en procesos de ejecución donde, como aquí, se había impedido conocer de los motivos de oposición a la ejecución presentados por la parte, sin tener para ello que esperar a la terminación de esos procesos (SSTC 39/2015, de 2 de marzo, y 49/2016, de 14 de marzo). Consecuencia necesaria de la procedencia del amparo por la inadmisión del incidente de oposición es, por tanto, la irrelevancia ex art. 44.1 a) LOTC de lo que pueda suceder en fases posteriores del mismo procedimiento de ejecución, dado que en ellas ya no cabe discutir de nuevo sobre dicha inadmisión sino, en todo caso, sobre otras cuestiones de distinto objeto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resulta desde luego aplicable, en particular, a los recursos de revisión promovidos por ambas entidades ejecutadas contra el decreto de la letrada de la administración de justicia del juzgado a quo de 2 de octubre de 2018 que acordó la convocatoria a subasta del bien hipotecado, cuestión ésta que en nada afectaba a lo ya resuelto en el incidente de oposición a la ejecución. Sin que quepa tampoco olvidar que el ATC 75/2019, de 15 de julio, dictado por la Sala Primera de este tribunal tras la admisión del presente recurso de amparo y antes de recaer aquel decreto de subasta, acordó no suspender la ejecución del procedimiento hipotecario (que era el argumento de aquéllas para solicitar la nulidad del decreto), lo que permitía al juzgado continuar su tramitación y, con ello, la eventualidad de que alguna decisión interlocutoria suya posterior pudiera ser objeto de impugnación en el seno de esas actuaciones, sin repercusión lógicamente en la procedencia de la demanda de amparo ya formalizada.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en definitiva el correcto agotamiento de la vía judicial previa a la interposición del presente recurso de amparo, procede centrarnos ya en el examen de la lesión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sobre el fondo: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mencionada STC 40/2020, se advierte que resulta de aplicación al caso, en cuanto al fondo, la doctrina de este tribunal plasmada en sus SSTC 6/2019, de 8 de abril, FJ 4 a), y 47/2019, de 8 de abril, FJ 4 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que remitía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acordarse en consecuencia la nulidad de los autos del Juzgado de Primera Instancia e Instrucción núm. 3 de Lorca de 3 de julio y 14 de septiembre de 2018, así como de todo lo actuado en el procedimiento de ejecución hipotecaria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Estimar el recurso de amparo interpuesto por Penrei Inversiones,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3 de julio y 14 de septiembre de 2018, dictados por el Juzgado de Primera Instancia e Instrucción núm. 3 de Lorca en el procedimiento de ejecución hipotecaria núm. 93-2018,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efectuarse el emplazamiento de la demandada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Juan José González Rivas al que se adhiere el magistrado don Cándido Conde-Pumpido Tourón, respecto de la sentencia dictada en el recurso de amparo avocado núm. 5543-2018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pleno respeto a la tesis mayoritaria de este tribunal, formulo el siguiente voto particular, que fundamento en los criterios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Razón de la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resuelve la cuestión de fondo planteada en el presente recurso de amparo. Y lo hace por aplicación de la doctrina dimanante de la STC 47/2019, de 8 de abril, que ha sido reiterada en pronunciamientos posteriores de este tribunal, entre los que se encuentra la STC 40/2020, de 27 de febrero, que aborda la resolución de la cabecera de esta serie de recursos de amparo. Nada tengo que oponer a la citada doctrina. Mi discrepancia radica en la procedencia misma de su aplicación al caso, ya que no debió llegar a resolverse el fondo del recurso de amparo por existir una causa que lo impedía, consistente en un defectuoso agotamiento de la vía judicial previa [art. 50.1 a) en relación con el art. 44.1 a)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Óbices a la admisibilidad.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quiebra del principio de subsidiariedad, elemento estructural del recurso de amparo según se desprende claramente del art. 53.2 de la Constitución, se produce en este caso por dos singularísimas circunstancias: la falta de intervención de la entidad demandante en el recurso de apelación frente al auto núm. 119/2018, de 3 de julio, y el haberse simultaneado el recurso de amparo con otro en vía judicial sobre el mismo thema decidendi.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Sobre la falta de agotamiento de la vía judicial previa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entidad mercantil demandante de amparo no interpuso recurso de apelación contra el auto núm. 199-2018, de 3 de julio, en el que se rechazó su oposición a la ejecución, a pesar de que al pie del mismo se indicaba la posibilidad de revisar dicha resolución por medio de tal recurso. Tampoco se adhirió al interpuesto contra ese mismo auto por Euroinversiones Inmobiliarias Costa Sur, S.L., cuando tuvo ocasión de hacerlo mediante el oportuno traslado. Optó en su lugar por ignorar ese recurso de apelación, cuyo objeto era al menos en parte si procedía o no la inadmisión de la oposición a la ejecución, aspecto que el órgano de apelación estimó en su auto de 11 de febrero de 2019, dejando en consecuencia sin efecto la decisión del juzgado de inadmitir dicha oposición a la ejecución y resolviendo la propia audiencia provincial sobre el fondo de la misma. En fin, pudiendo haber intentado y logrado ante la audiencia provincial la reparación del derecho fundamental, se desentendió de esta posibilidad que le ofrecían las normas procesales ordinarias y acudió per saltum en amparo ante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discrepo de la argumentación que lleva a la mayoría a considerar que no puede reprocharse a la entidad recurrente no haber interpuesto recurso de apelación contra el auto desestimatorio de la oposición a la ejecución. Comparto que resulta irregular —e inexplicable— que, una vez personada Penrei, las notificaciones (las del auto de desestimación de la oposición y las de la diligencia de ordenación relativa al recurso de apelación) se efectuaran a través de la dirección electrónica habilitada. No comparto la consecuencia que se liga por la mayoría a dicha actuación procesal defectuosa, pues la entidad demandante nunca se ha quejado de no haber tenido conocimiento de dicho auto ni del recurso de apelación. Es más, en ningún momento afirma que no haya llegado a su conocimiento comunicación alguna efectuada por dicho medio. Por otra parte, el empleo de la dirección electrónica habilitada solo ha sido reprobado por este tribunal —por razón de la inexistencia de habilitación legal y no por la ausencia de garantías materiales de recepción—, cuando se trata del primer emplazamiento del demandado, lo que no es el caso de las notificaciones ahora consideradas. Adveran lo anterior las decenas de recursos de amparo presentados con posterioridad que ponen de manifiesto que la entidad aquí recurrente, que comparte defensa con Euroinversiones Inmobiliarias Costa Sur, S.L., interpuso recursos de apelación contra autos de similar contenido al aquí considerado y todos estos recursos de apelación fueron consideraros admisibles y resueltos por la audiencia provincial, contra cuya resolución se dirigen dichos recursos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otro orden de cosas, no compete a este tribunal determinar qué recurso judicial era el procedente en el caso, por tratarse de materia de legalidad ordinaria cuya interpretación y aplicación corresponde a los tribunales ordinarios ex art. 117 CE. No obstante, con carácter meramente prejudicial a fin de resolver sobre el óbice expresado en el art. 44.1 a) LOTC, debo señalar que no asumo la solución según la cual la resolución que cierra el acceso a un pronunciamiento judicial sobre la cuestión de fondo dispone de mecanismos de revisión atenuados (recurso de reposición) respecto de los que se ofrecen frente a la resolución judicial que aborda y resuelve dicha cuestión (recurso de apelación). A estas últimas resoluciones, que resuelven sobre fondo de la oposición a la ejecución, se refiere el art. 695.4 LEC, quedando fuera de su ámbito de aplicación las que, en una estadio anterior, impiden tal pronunciamiento de fondo por razón de inadmisibilidad.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una parte, se constata en el examen de las actuaciones que figuran en el antecedente de hecho segundo de la sentencia que Penrei Inversiones, S.L., y Euroinversiones Inmobiliarias Costa Sur, S.L., interpusieron un recurso de revisión una vez desestimado el recurso de reposición, cuando ya se había interpuesto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la Audiencia Provincial de Murcia al examinar con carácter previo la admisibilidad de la oposición a la ejecución —por razón de su temporaneidad— no puso en cuestión la procedencia del recurso de apelación respecto de este previo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con independencia de cómo proceda resolver la compleja convivencia entre los dos autos de 3 de julio de 2018 recaídos en el mismo procedimiento de ejecución hipotecaria, lo cierto es que se abrió un cauce de apelación en el que dirimir ante la audiencia provincial, entre otros extremos, si procedía mantener la inadmisión por extemporánea de la oposición a la ejecución por el juzgado. Esta vía procesal era hábil para reparar la lesión del derecho fundamental que en este recurso de amparo se invoca y la entidad demandante no la promovió ni tampoco intervino en ella, recurriendo directamente en amparo ante este tribunal. No agotó, por ello, la vía judicial previa al recurso de amparo, como exige el citado art. 44.1 a)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falta de agotamiento por prematuridad.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STC 40/2020, dictada por el Pleno, al abordar esta posible causa de inadmisibilidad en el recurso de amparo núm. 5377- 2018, cabecera de la serie de la que forma parte el presente recurso, descartaba la prematuridad señalando que “contra el auto resolutorio de la reposición la entidad aquí recurrente no interpuso recurso de apelación —ni ningún otro— de manera simultánea a la formalización de su recurso ante este tribunal” (fundamento jurídico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circunstancias fácticas que presenta este recurso son, como hemos visto, muy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tiempo de presentarse el presente recurso de amparo se hallaba pendiente de resolver el recurso de apelación formulado por Euroinversiones Inmobiliarias Costa Sur, S.L., prestataria e hipotecante, contra la decisión del juzgado de instancia que rechazaba la oposición a la ejecución hipotecaria formulada por aquella entidad y por la propia recurrente en amparo, titular registral de un derecho de uso y disfrute sobre el inmueble hipotecado, según ya ha quedado reseñado.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en constante doctrina, considera incursos en la causa de inadmisión de falta de agotamiento de la vía judicial previa [art. 50.1 a), en relación con el art. 44.1 a) LOTC], los recursos de amparo que se interponen cuando aún pende resolver recursos o remedios procesales en la vía judicial previa. Cuando concurre esta circunstancia se ha considerado que “el recurso de amparo es prematuro, porque todavía no han sido resueltos los recursos presentados. Resulta por ello inviable [art. 50.1 a) LOTC] porque la vulneración del derecho fundamental invocado es todavía potencial o futura, no efectiva y real (art. 41.2 LOTC), y es susceptible de ser reparada en la vía judicial previa a la constitucional, mediante su invocación en las fases del proceso que todavía no han transcurrido tal y como han expuesto las SSTC 116/1983; 30/1986 y 62/1992, y el ATC 340/1982. Sólo si se dicta resolución denegatoria se produciría un perjuicio o lesión real y efectiva en los derechos e intereses legítimos de los actores, y no meramente potencial o hipotética, que diera contenido a su pretensión de amparo (SSTC 9/1982, 116/1983, 194/1987 y 145/1990) y “si este tribunal admitiese a trámite un recurso de amparo sin la concurrencia de dicho presupuesto procesal, bien podría suceder que el recurso (judicial) fuera estimado, en cuyo caso la satisfacción de la pretensión ordinaria absorbería a la de amparo, habiendo este tribunal de archivar el recurso de amparo por falta manifiesta de objeto” (ATC 58/1993, de 15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del principio de subsidiaridad que inspira el recurso de amparo, la posición de este tribunal ha sido inequívocamente contraria a que se pueda simultanear el recurso de amparo con recursos aún no resueltos en el procedimiento judicial; y así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Proyección de la doctrina jurisdiccional en el caso examinado: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reiterar, a partir de la secuencia procesal descrita, que en el procedimiento de ejecución hipotecaria núm. 93-2018 tramitado ante el Juzgado de Primera Instancia e Instrucción núm. 3 de Lorca, recayeron dos autos en la misma fecha 3 de julio de 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uno de ellos, que es el aquí recurrido, se inadmite por extemporánea la oposición a la ejecución formulada por Penrei Inversiones, S.L., Por auto de 14 de septiembre de 2018 se desestima el recurso de reposición.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el otro (auto núm. 199-2018), se resuelve la oposición a la ejecución formulada por las dos entidades frente a las que se dirigía la ejecución, Penrei Inversiones, S.L., y Euroinversiones Inmobiliarias Costa Sur, S.L., después de hacerse celebrado una vista el día anterior. El razonamiento jurídico segundo de dicho auto también considera extemporánea la oposición a la ejecución. Sin embargo, a renglón seguido, decide entrar a examinar las causas de oposición a la ejecución aducidas por las dos entidades frente a las que se dirige el procedimiento y termina por desestimarlas en el razonamiento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dos autos parecen convivir. Sin embargo, no puede dejar de expresarse en este punto que, si no fuera por el hecho de que la resolución que aparece numerada fue firmado con anterioridad en la misma mañana del 3 de julio de 2018, su mayor amplitud, al abordar las dos oposiciones a la ejecución formuladas por las únicas dos entidades contra las que se dirigía el procedimiento y al examinar el fondo de las causas de oposición, podría inducir a pensar que tal resolución dejó sin efecto el otro auto, contra el que se dirige este recurso de amparo y que bien pudo obedecer a un mero error en el trámite. Pero si es ya difícil explicar la existencia de estos dos autos, lo que resulta incomprensible es su pervivencia en el tiempo, situación propiciada por el comportamiento procesal de las partes, lo que incluye a la ejecutante, que tampoco puso la situación en conocimiento del juzgado para que, por vía de aclaración, corrección de errores o nulidad, diera una solución al dislate provocado.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nos consta, Penrei Inversiones, S.L., recurrió en reposición el primero de tales autos y, una vez desestimado dicho recurso por auto 14 de septiembre de 2018, interpuso recurso de amparo y de revisión en vía judicial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Euroinversiones Inmobiliarias Costa Sur, S.L., interpuso recurso de revisión y posterior apelación contra el segundo auto, hallándose en tramitación el mismo en el momento en que se presentó en este tribunal la demanda que da origen al recurso de amparo que ahora nos ocupa, cuando la eventual estimación del recurso de apelación interpuesto por Euroinversiones Inmobiliarias Costa Sur, S.L., prestataria e hipotecante, con acogida de cualquiera de las causas de oposición a la ejecución, hubiera surtido también efecto respecto de la entidad aquí recurrente, contra la que se dirigía el procedimiento de ejecución hipotecaria en su exclusiva calidad de titular registral de un derecho de uso y disfrute sobre el inmueble hipotecado inscrito en el registro de la propiedad con posterioridad al gravamen que se ejecuta.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subsidiariedad del recurso amparo quedó comprometida.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Téngase, finalmente, en cuenta que Euroinversiones Inmobiliarias Costa Sur, S.L., es prestataria e hipotecante, y Penrei Inversiones, S.L., mera titular registral de un derecho de uso y disfrute sobre el inmueble hipotecado inscrito con posterioridad. Su singular posición procesal aparece definida por el art. 659 LEC —por remisión del art. 689.2 LEC— y se concreta, valorando su interés en la conservación de su derecho inscrito (art. 674 LEC), en la toma de conocimiento de la ejecución y la posibilidad de subrogarse en los derechos del actor hasta donde alcance el importe satisfecho para el caso de que abone antes del remate el importe del crédito con los intereses y las costas, dentro del límite de responsabilidad que resulte del registro.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estimación, con ocasión del recurso de apelación, de cualesquiera de los motivos de oposición a la ejecución formulada por la ejecutada prestataria titular registral del dominio del inmueble —que invocó litispendencia, defectuosa liquidación de la deuda y carácter abusivo de determinadas cláusulas del préstamo hipotecario— habría de producir un efecto inmediato en la esfera de la demandante de amparo, bien al sobreseerse el procedimiento o bien al minorarse el importe de la cantidad por la que se sigue la ejecución principal. Debe insistirse en que su interés, como titular de un derecho real inscrito con posterioridad, radica en la evitación de que el remate del bien hipotecado determine la cancelación de su derecho en virtud del principio de purga de las cargas posteriores (art. 674 LEC citado). La tutela de tal interés, fruto del cual es la especial posición procesal reconocida por la ley, se hallaba en trámite ante la jurisdicción ordinaria, pendiente de recurso de apelación, al tiempo de interponerse el recurso de amparo. De este modo, la eventual estimación de dicho recurso de apelación interpuesto por Euroinversiones Inmobiliarias Costa Sur, S.L., hubiera privado de objeto al recurso de amparo al eliminar el gravamen, perjuicio o afectación negativa a su esfera de intereses, que legitima a la mercantil recurrente para interponerlo.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estaba definitivamente resuelta la controversia en la vía judicial ordinaria al interponerse el recurso de amparo, lo que debió conducir a su inadmisión.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