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139</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6 de octubre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1593-2019, promovido por Euroinversiones Inmobiliarias Costa Sur, S.L., contra el auto del Juzgado de Primera Instancia e Instrucción núm. 6 de Lorca, de fecha 19 de septiembre de 2018, que inadmitió la demanda de oposición a la ejecución formulada por dicha mercantil, en el procedimiento de ejecución hipotecaria núm. 64-2018; y contra el auto del mismo juzgado, de fecha 22 de enero de 2019, que desestimó el recurso de reposición interpuesto contra la anterior resolución. Ha intervenido el Ministerio Fiscal. Ha comparecido la entidad Pera Assets Designated Activity Company, actuando como sucesora procesal de la entidad ejecutante, Banco de Sabadell, S.A.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12 de marzo de 2019, la procuradora de los tribunales doña Blanca Berriatua Horta, actuando en nombre y representación de Euroinversiones Inmobiliarias Costa Sur, S.L., y asistida por el letrado don Marcelino Gilabert García,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hipotecaria contra las mercantiles Euroinversiones Inmobiliarias Costa Sur, S.L., y Penrei Inversiones, S.L., relativa a la finca inscrita con el núm. 43.467 en el Registro de la Propiedad núm. 3 de Lorca. La cantidad reclamada era de 1892, 24 € de principal del préstamo impagado, más intereses legales y costas, resultando la primera de las demandadas la deudora hipotecaria y la segunda titular de un derecho de uso sobre dicho inmueble, constituido con posterioridad al de aquella carga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6 de Lorca, al que correspondió el conocimiento de la causa, dictó auto, el día 20 de junio de 2018, por el que acordó el despacho de ejecución en el procedimiento de ejecución hipotecaria núm. 64-2018; asimismo, resolvió requerir a las ejecutadas del pago de las cantidades que se reclaman y que dicho auto, junto con el decreto que debe dictar el letrado de la administración de justicia, “serán notificados simultáneamente a la parte ejecutada, tal y como dispone el artículo 553 de la Ley de enjuiciamiento civil (LEC), sin citación ni emplazamiento, para que en cualquier momento pueda personarse en la ejecución”. Se advirtió además que contra dicha resolución no cabía recurso alguno, “sin perjuicio de que la parte ejecutada pueda oponerse al despacho de ejecución en los términos previstos en el artículo 695 LEC, y en el plazo de diez días  a contar desde el siguiente a la notificación del presente auto y del decreto que se dicte”. El decreto al que se hace referencia fue dictado por el letrado de la administración de justicia del juzgado a quo en la misma fecha, el cual dispuso la expedición de mandamiento de certificación de la finca al registro de la propiedad competente y el requerimiento de pago a los ejecutados.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21 de junio de 2018, el servicio de notificaciones electrónicas de la Fábrica Nacional de Moneda y Timbre remitió al buzón de la dirección electrónica habilitada de la entidad aquí recurrente en amparo, un correo avisándole que tenía una notificación del Juzgado de Primera Instancia núm. 6 de Lorca, relativa al proceso: EJH/000064/2018; notificación a la que podía acceder entre los días 21 de junio a 6 de agosto del 2018, a través de unos enlaces electrónicos que también indicaba. Como información adicional, se añadía lo siguiente: “[i]ndependientemente del tiempo que tenga a su disposición el acto de comunicación, transcurridos tres días hábiles desde su puesta a disposición sin que el destinatario acceda a su contenido, se entenderá que la comunicación ha sido efectuada legalmente desplegando todos sus efectos, conforme con lo establecido en el art. 162.2 LEC. Este aviso conforme a lo dispuesto en el art. 25 del R.D. 1065/2015 no tiene efecto procesal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31 de julio de 2018, por personal de la recurrente se accedió al enlace remitido por la dirección electrónica habilitada y, con ello, a la notificación enviada por el juzgado de primera instancia ejecutante, en relación con el procedimiento hipotecario núm. 64-2018. Ese mismo día, la Fábrica Nacional de Moneda y Timbre emitió un certificado electrónico que obra en las actuaciones del proceso (al igual que los anteriores correos) dejando constancia de que la notificación había sido “aceptada” en esa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28 de agosto de 2018, el representante procesal de la demandante de amparo formalizó ante el juzgado a quo el escrito de oposición al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de Primera Instancia e Instrucción núm. 6 de Lorca dictó auto, en fecha 19 de septiembre de 2018, en cuya virtud inadmitió la oposición planteada. En dicha resolución se expone que “[e]n fecha 21 de junio de 2018 se notificó y requirió en legal forma a través de la sede judicial electrónica a la ejecutada y en fecha 27 de agosto de 2018 se ha presentado por Euroinversiones Inmobiliarias Costa Sur, S.L., y Penrei Inversiones, S.L., oposición a la ejecución hipotecaria”, para luego fundar la inadmisión, en esencia, en que conforme a la improrrogabilidad de los plazos y la preclusión que establecen los arts. 134 y 136 LEC, en relación con lo dispuesto en el art. 695 LEC, la oposición habría de haberse presentado dentro de los diez días siguientes a la notificación del auto y decreto por el que se despachó la ejecución. Por tanto, al haberse opuesto la ejecutada pasado el plazo legalmente establecido, se debe inadmitir la oposición presentada por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la demandante de amparo y Penrei Inversiones, S.L., se interpusieron recursos de reposición contra el anterior auto. La primera de ellas defendió que la notificación y requerimiento de pago tuvo lugar cuando accedió al contenido de la notificación electrónica remitida y no antes, siendo desde entonces que cabía computar el plazo de diez días del art. 556 LEC. Con invocación también de los arts. 135, 152.1.2.3, 152.2, 162 y 273 LEC, y doctrina de este Tribunal Constitucional sobre el derecho a no padecer indefensión y la importancia de los actos de comunicación procesal, afirmó que, de no tener el juzgado por formulada su demanda de oposición al despacho de ejecución, se vulneraría su derecho a la tutela judicial efectiva y sin indefensión, quedando denunciado a esos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22 de enero de 2019, los recursos de reposición interpuestos fueron desestimados, con los argumentos que constan en su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debe ser desestimado pues ninguna infracción se comete en la resolución recurrida. En el presente caso, siendo indiscutible la condición de personas jurídicas de las recurrentes, las mismas desde el 1 de enero de 2017 (disposición transitoria cuarta de la Ley 42/2015, de 5 de octubre, de reforma de la Ley de enjuiciamiento civil) están obligadas a relacionarse con la administración de justicia por medios electrónicos [art. 14.2 a) de la Ley 39/2015 LPACAP y art. 273.3 a) de la Ley de enjuiciamiento civil]. Interpretan las recurrentes de forma errónea la normativa aplicable. Así el artículo 162.2 LEC en cualquiera de los supuestos a los que se refiere este artículo, cuando constando la correcta remisión del acto de comunicación por dichos medios técnicos, salvo los practicados a través de los servicios de notificaciones organizados por los Colegios de Procuradores, transcurrieran tres días sin que el destinatario acceda a su contenido, se entenderá que la comunicación ha sido efectuada legalmente desplegando plenamente sus efectos.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consta que la notificación se puso a disposición de las recurrentes en fecha 21-6-2018 no accediendo al contenido hasta el día 27-7-2018 (fuera de los tres días que establece la normativa procesal), presentando los escritos de oposición a la ejecución en fecha 27-8-2018, claramente fuera del plazo legalmente establecido en el art. 556.1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las resoluciones judiciales impugnadas causaron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y no mediante entrega de la documentación correspondiente en papel en la sede de su domicilio social; y ello pese a que esa comunicación fue el primer emplazamiento en la causa. En todo caso, la recurrente expone que siguió las indicaciones que le facilitó la comunicación electrónica, de manera que accedió al contenido de la notificación del juzgado el último día fijado; fecha que, sin embargo, el órgano judicial ha considerado fuera de plazo, por lo que acordó la inadmisión del escrito de oposición presentado dentro de los diez días que prevé el art. 556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reconoce en la demanda que, si bien la recurrente, por ser una persona jurídica, viene por ello obligada a relacionarse con la administración de justicia a través de medios electrónicos, según establece el art. 273 LEC, cuando se trata del primer emplazamiento y, por tanto, todavía aquélla “aún no ha tenido ninguna relación con el juzgado correspondiente en este especial y concreto procedimiento”, la notificación ha de practicarse mediante cédula con entrega en papel de la documentación correspondiente, conforme establece ese mismo artículo, puesto en relación con los arts. 135, 152, 162 y 155 LEC. Este último precepto es categórico al respecto, ya que en su punto primero establece que “cuando las partes no actúen representadas por procurador o se trate del primer emplazamiento o citación al demandado, los actos de comunicación se harán por remisión al domicilio de los litigantes”.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auto de 22 de enero de 2019, que desestimó el recurso de reposición promovido contra la anterior resolución, se rechaza por la recurrente que el juzgado haya fundamentado su decisión en la Ley del procedimiento administrativo común; norma que estima que no es de aplicación en el ámbito procesal civil, puesto que la Ley de enjuiciamiento civil no se remite a la normativa administrativa en esta materia. Reitera que, pese a lo establecido en el art. 273 LEC, respecto de la obligación de relacionarse por medios electrónicos con la administración de justicia, ello no supone la obligación de tener que recibir la primera notificación o emplazamiento en un proceso judicial por medios electrónicos.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Sección Tercera de este tribunal, de fecha 5 de septiembre de 2019, se acordó oficiar al Juzgado de Primera Instancia e Instrucción núm. 6 de Lorca, para que remitiera, a la mayor brevedad posible, certificación acreditativa de la interposición o no de recurso de apelación contra alguna de las resoluciones dictadas, en las actuaciones principales o en alguna pieza separada, en el procedimiento de ejecución hipotecaria seguido en ese juzgado con el número 64-2018, y si hubiera recaído resolución en el sentido apuntado, que se remita a esta Sala testimonio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certificación de fecha 12 de septiembre de 2019, la letrada de la administración de justicia hizo constar que en el procedimiento citado no se había interpuesto ningún recurso de apelación por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28 de octubre de 2019, la Sección Tercera de este tribunal acordó admitir a trámite el recurso de amparo, al apreciar que concurre en el mismo una especial trascendencia constitucional [art. 50.1 de la Ley Orgánica del Tribunal Constitucional (LOTC)], ya que el recurso plantea un problema o afecta a una faceta de un derecho fundamental sobre el que no hay doctrina de este tribunal [STC 155/2009, FJ 2, a)]; y que el recurso puede dar ocasión al tribunal para aclarar o cambiar su doctrina, como consecuencia de cambios normativos relevantes para la configuración del contenido del derecho fundamental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haberse recibido con anterioridad copia autenticada del procedimiento de ejecución hipotecaria núm. 64-2018, solamente se resolvió, con arreglo a lo dispuesto en el art. 51 LOTC, dirigir atenta comunicación al Juzgado de Primera Instancia e Instrucción núm. 6 de Lorca, a fin de que, en un plazo que no excediera de diez días emplazara a quienes hubieran sido parte en el procedimiento de ejecución referenciado, excepto a la parte recurrente en amparo, por si quisieran comparecer en el presente proceso constitucional, en el plazo de diez días, al efecto de formular alegaciones. Finalmente, acordó: “De conformidad con la solicitud de la parte actora, fórmese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registro de este tribunal el día 18 de noviembre del 2019, la procuradora de los tribunales doña Blanca María Grande Pesquero, en nombre y representación de la entidad Pera Assets Designated Activity Company, sucesora procesal del Banco de Sabadell, S.A., y asistida del letrado don Alejandro Ingram Solís, solicitó que se tuviera a la primera de las entidades citadas como personada y parte,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22 de enero del 2020, la Sección Tercera de este tribunal resolvió tener por personada como parte comparecida en el presente recurso a la entidad Pera Assets Designated Activity Company, en virtud de sucesión procesal verificada ex arts. 17 y 540 LEC (por remisión del art. 80 LOTC: ATC 473/2006, de 20 de diciembre, FJ 1), al resultar que el juzgado a quo ha admitido la sucesión procesal de esta entidad en la posición del Banco de Sabadell, S.A., por haber acreditado la cesión a su favor del crédito objeto del procedimiento de ejecución hipotecaria núm. 108-2018 en el que se han dictado las resoluciones impugnadas en este amparo [art. 46.1.b) LOTC]; y dado que la acción emprendida para la reparación de los derechos fundamentales invocados en la demanda de amparo resulta, por su naturaleza, transmisible a terceros —no personalísima— (STC 240/2001, de 18 de diciembre, FJ 4; AATC 242/1998, de 11 de noviembre, FJ 2, y 385/2004, de 18 de octubre,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fecha 9 de marzo de 2020, la secretaría de justicia de la Sección Tercera de este tribunal acordó dar vista de las actuaciones recibidas a las partes personadas y al Ministerio Fiscal por plazo común de veinte días, dentro de los cuales podrán presentar las alegaciones que estimen pertinentes,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3 de julio de 2020 presentó sus alegaciones el Ministerio Fiscal. Tras reflejar los aspectos del procedimiento judicial y de la tramitación seguida ante este tribunal que consideró relevantes, recuerda que el presente recurso de amparo forma parte de una serie, cuyo denominador común son las idénticas vulneraciones que se atribuyen a las resoluciones dictadas por los juzgados de primera instancia e instrucción de Lorca, en diferentes procedimientos de ejecución hipotecaria seguidos contra Euroinversiones Inmobiliarias Costa Sur, S.L., y Penrei Inversiones,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el fiscal pone de relieve que algunos de esos recursos ya han sido resueltos por el Tribunal Constitucional, en concreto por la STC 40/2020, de 27 de febrero, dictada por el Pleno, y la STC 43/2020, de 9 de marzo, de la Sala Segunda. En relación con las citadas sentencias, señala que recogen la doctrina establecida por la STC 6/2019, de 17 de enero, y la STC 47/2019, de 8 de abril, y añade que, en esta última sentencia, el tribunal por primera vez apreció la vulneración del derecho a la tutela judicial efectiva sin indefensión (art. 24.1 CE), por la inobservancia del emplazamiento personal de la entidad demandada, pues dicha diligencia se realizó a través de la dirección electrónica habilitada de la entonces demandante de amparo, sin tener en cuenta que el art. 155 LEC obliga a que el primer emplazamiento del demandando o ejecutado se realice de manera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el fiscal transcribe parte de la fundamentación jurídica de la STC 40/2020 y recuerda que la STC 43/2020 resuelve en el mismo sentido por remisión a la anterior; asimismo, reproduce la parte de la argumentación de la STC 19/2020, de 10 de febrero, que recoge la doctrina establecida en las SSTC 6/2019 y 47/2019 ya indicadas. Finalmente, en relación con el presente recurso afirma que la doctrina expuesta resulta íntegramente aplicable, por lo que interesa su estimación, por haberse vulnerado 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fecha 6 de julio del 2020 presentó sus alegaciones la entidad demandante de amparo. Como primera cuestión y a fin de evitar repeticiones innecesarias, se reiteró en lo ya expuesto en su escrito de interposición del recurso de amparo. No obstante, destaca la reciente sentencia del Pleno del Tribunal Constitucional que resuelve el recurso de amparo núm. 5377-2018, promovido por Euroinversiones Inmobiliarias Costa Sur, S.L., en un asunto prácticamente igual al del presente recurso de amparo, en el que el citado tribunal sostiene que, tratándose del primer emplazamiento o citación al demandado, éste ha de efectuarse en el domicilio del litigante, como impone el artículo 155.1 de la Ley de Enjuiciamiento Civil, pues de lo contrario se estaría vulnerando el derecho a la tutela judicial efectiva sin indefensión (art. 24.1 CE). Por último, tras reproducir parte de la fundamentación jurídica de la referida sentencia, solicita que se dicte sentencia estimatoria, en los términos interesados en el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entidad Pera Assets Designated Activity Company no ha presentado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fecha 1 de octubre del 2020,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se integra en la serie de recursos de amparo interpuestos por dos entidades, una de ellas la aquí recurrente, demandadas en procesos ejecutivos hipotecarios seguidos ante diversos juzgados de primera instancia de Lorca, los cuales, tras emplazarlas por vía electrónica a través del servicio de notificaciones electrónicas y de dirección electrónica habilitada de la Fábrica Nacional de Moneda y Timbre, inadmitieron a trámite los escritos de oposición a la ejecución presentados por aquellas, al considerarlos extemporáneos. En concreto, en el presente recurso se impugnan los autos del Juzgado de Primera Instancia núm. 6 de Lorca, de fechas 19 de septiembre de 2018 y 22 de enero de 2019, recaídos en el proceso de ejecución hipotecaria núm. 64-2018.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alega la vulneración del derecho fundamental a la tutela judicial efectiva (art. 24.1 CE), en sus vertientes de derecho a no padecer indefensión y a obtener una resolución fundada en Derecho, al no haberse efectuado el primer emplazamiento de manera personal y con entrega en papel de la documentación correspondiente, tal y como establecen las normas de la Ley de enjuiciamiento civil, singularmente el art. 155.1. El Ministerio Fiscal, por su parte, interesa la estimación del amparo por el primer motivo, mientras que la entidad comparecida se opone a la demanda en cuanto al fondo, interesando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recientemente la STC 40/2020, de 25 de febrero, en la que ha tenido la oportunidad de resolver el recurso de amparo cabecera de esta serie, promovido contra dos autos de coincidente contenido con los que ahora se impugnan, y donde dio respuesta a los mismos argumentos que defienden aquí las partes, con fallo estimatorio de la demanda. Descartada aquí la concurrencia de algún elemento distintivo, en cuanto al fondo del asunto, que obligue a una fundamentación o resultado diferente a lo declarado entonces, procede por tanto que hagamos aplicación de la citada sentencia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fundamento jurídico 3 se resuelve así la queja de fondo por lesión del art. 24.1 CE, derivada de la inadmisión del escrito de oposición a la ejecución. Al respecto se afirma que resulta de aplicación al caso la doctrina de este tribunal plasmada en sus SSTC 6/2019, de 17 de enero, FJ 4 a), dictada al resolver una cuestión de inconstitucionalidad, y 47/2019, de 8 de abril, FJ 4 a), recaída en un proceso de amparo, “en relación con la garantía de emplazamiento personal del demandado o ejecutado en los procesos regidos en esta materia por la Ley de enjuiciamiento civil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se constató en el fundamento jurídico 4 de la STC 40/2020, en el presente caso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el juzgado por un emplazamiento electrónico a través del servicio de notificaciones electrónicas y dirección electrónica habilitada de la Fábrica Nacional de Moneda y Timbre, no previsto en la normativa procesal y que apenas consistía en un aviso remitiendo a un enlace de internet para poder conocer el contenido de la notificación. Además, el órgano judicial fundamentó el computó del plazo para presentar el escrito de oposición en normas del procedimiento administrativo común, que son ajenas al ámbito jurisdiccional en el que nos encontramos, en alegal conjunción con el plazo del art. 556 LEC. Todo lo cual determina la estimación del amparo por vulneración de su derecho a la tutela judicial efectiva sin indefensión,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Euroinversiones Inmobiliarias Costa Sur, S.L.,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fechas 19 de septiembre de 2018 y 22 de enero de 2019, dictados por el Juzgado de Primera Instancia e Instrucción núm. 6 de Lorca en el proceso de ejecución hipotecaria núm. 64-2018,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a fin de que se practique nuevamente de forma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octubre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