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19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2004-2019, promovido por Euroinversiones Inmobiliarias Costa Sur, S.L., contra el auto del Juzgado de Primera Instancia e Instrucción núm. 6 de Lorca, de fecha 17 de septiembre de 2018, que inadmitió la demanda de oposición a la ejecución formulada por dicha mercantil, en el procedimiento de ejecución hipotecaria núm. 50-2018; y contra el auto del mismo juzgado, de fecha 11 de febrero de 2019, que desestimó el recurso de reposición interpuesto contra la anterior resolución. Ha intervenido el Ministerio Fiscal. Ha comparecido la entidad Pera Assets Designated Activity Company, actuando como sucesora procesal de la entidad ejecutante, Banco de Sabadell, S.A.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27 de marzo de 2019, la procuradora de los tribunales doña Blanca Berriatua Horta, actuando en nombre y representación de Euroinversiones Inmobiliarias Costa Sur, S.L., y asistida por 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hipotecaria contra las mercantiles Euroinversiones Inmobiliarias Costa Sur, S.L., y Penrei Inversiones, S.L., relativa a la finca inscrita con el núm. 43.308 en el Registro de la Propiedad núm. 3 de Lorca. La cantidad reclamada era de 2553,49 € de principal del préstamo impagado, más intereses legales y costas, resultando la primera de las demandadas la deudora hipotecaria y la segunda titular de un derecho de uso sobre dicho inmueble, constituido con posterioridad al de aquella carga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6 de Lorca, al que correspondió el conocimiento de la causa, dictó auto, el día 29 de mayo de 2018, por el que acordó el despacho de ejecución en el procedimiento de ejecución hipotecaria núm. 50-2018; asimismo, resolvió requerir a las ejecutadas del pago de las cantidades que se reclaman y que dicho auto, junto con el decreto que debe dictar el letrado de la Administración de Justicia, “serán notificados simultáneamente a la parte ejecutada, tal y como dispone el artículo 553 de la Ley de enjuiciamiento civil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LEC, y en el plazo de diez días a contar desde el siguiente a la notificación del presente auto y del decreto que se dicte”. El decreto al que se hace referencia fue dictado por el letrado de la Administración de Justicia del juzgado a quo en la misma fecha, el cual dispuso la expedición de mandamiento de certificación de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30 de mayo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núm. 6 de Lorca, relativa al proceso: EJH/000050/2018; notificación a la que podía acceder entre los días 30 de mayo a 15 de julio de 2018, a través de unos enlaces electrónicos que también indicaba. Como información adicional se añadía que “si no procediera a su lectura en el plazo indicado se producirán los efectos correspondientes, según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anterior al del vencimiento del plazo indicado en la anterior comunicación, por el mismo servicio de notificaciones electrónicas de la Fábrica Nacional de Moneda y Timbre, se vuelve a remitir otros dos correos electrónicos, en los que se avisa que tiene notificaciones y/o comunicaciones sin recoger en la dirección habilitada única de la que es titular, recordándole que el plazo de caducidad es el día 15 de julio de 2018, a las 23:59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15 de julio de 2018, por personal de la recurrente se accedió al enlace remitido por la dirección electrónica habilitada y, con ello, a la notificación enviada por el juzgado de primera instancia ejecutante, en relación con el procedimiento hipotecario núm. 50-2018.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26 de julio de 2018, el representante procesal de la demandante de amparo formalizó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6 de Lorca dictó auto, en fecha 17 de septiembre de 2018, en cuya virtud inadmitió la oposición planteada. En dicha resolución se expone que “[e]n fecha 21-6-18 se notificó y requirió en legal forma a través de la sede judicial electrónica a la ejecutada y en fecha 27-8-18 se ha presentado por Euroinversiones Inmobiliarias Costa Sur, S.L., oposición a la ejecución hipotecaria”, para luego fundar la inadmisión, en esencia, en que conforme a la improrrogabilidad de los plazos y la preclusión que establecen los arts. 134 y 136 LEC, en relación con lo dispuesto en el art. 695 LEC, la oposición habría de haberse presentado dentro de los diez días siguientes a la notificación del auto y decreto por el que se despachó la ejecución. Por tanto, al haberse opuesto la ejecutada pasado el plazo legalmente establecido, se debe inadmitir la oposición presentada por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la demandante de amparo se interpuso recurso de reposición contra el anterior auto, en el que defendió que la notificación y requerimiento de pago tuvo lugar cuando accedió al contenido de la notificación electrónica remitida y no antes, siendo desde entonces que cabía computar el plazo de diez días del art. 556 LEC. Con invocación también de los arts. 135, 152.1.2 párrafo tercero, 152.2, 162 y 273 LEC, y la doctrina de este Tribunal Constitucional sobre el derecho a no padecer indefensión y la importancia de los actos de comunicación procesal, afirmó que, de no tener el juzgado por formulada su demanda de oposición al despacho de ejecución, se vulneraría su derecho a la tutela judicial efectiva y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11 de febrero de 2019, los recursos de reposición interpuestos fueron desestimados, con los argumentos que constan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14.2 a) de la Ley 39/2015 LPACAP y art. 273.3 a) LEC]. Interpretan las recurrentes de forma errónea la normativa aplicable. Así el artículo 162.2 LEC en cualquiera de los supuestos a los que se refiere este artículo, cuando constando la correcta remisión del acto de comunicación por dichos medios técnicos, salvo los practicados a través de los servicios de notificaciones organizados por los Colegios de Procuradores, transcurrieran tres días sin que el destinatario acceda a su contenido, se entenderá que la comunicación ha sido efectuada legalmente desplegando plenamente sus efectos.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30-5-18 no accediendo al contenido hasta el día 26-7-18 (fuera de los tres días que establece la normativa procesal), presentando los escritos de oposición a la ejecución en fecha 27-8-2018,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resoluciones judiciales impugnadas causaron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y ello, pese a que esa comunicación fue el primer emplazamiento en la causa. En todo caso, la recurrente expone que siguió las indicaciones que le facilitó la comunicación electrónica, de manera que accedió al contenido de la notificación del juzgado el último día fijado; fecha que, sin embargo, el órgano judicial ha considerado fuera de plazo, por lo que acordó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obligada a relacionarse con la Administración de Justicia a través de medios electrónicos, según dispone el art. 273 LEC, sin embargo, cuando se trata del primer emplazamiento y, por tanto, todavía aquélla “aún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es categórico al respecto, ya que en su punto primero establece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auto de 11 de febrero del 2019, que desestimó el recurso de reposición promovido contra la anterior resolución, se rechaza por la recurrente que el juzgado haya fundamentado su decisión en la Ley del procedimiento administrativo común; norma que estima que no es de aplicación en el ámbito procesal civil, puesto que la Ley de enjuiciamiento civil no se remite a la normativa administrativa en esta materia. Reitera que, pese a lo previsto en el art. 273 LEC, respecto de la obligación de relacionarse por medios electrónicos con la Administración de Justicia, ello no supone la obligación de tener que recibir la primera notificación o emplazamiento en un proceso judicial por medios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Sección Tercera de este tribunal, de fecha 5 de septiembre de 2019, se acordó oficiar al Juzgado de Primera Instancia e Instrucción núm. 6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64-2018; y si hubiera recaído resolución en el sentido apuntado, que se remita a esta Sala testimonio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certificación de fecha 12 de septiembre de 2019, la letrada de la Administración de Justicia hizo constar que en el procedimiento citado no se había interpuesto ningún recurso de apelación por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28 de octubre de 2019, la Sección Tercera de este tribunal acordó admitir a trámite el recurso de amparo, “al apreciar que concurre en el mismo una especial trascendencia constitucional (art. 50.1 LOTC), ya que el recurso plantea un problema o afecta a una faceta de un derecho fundamental sobre el que no hay doctrina de este tribunal [STC 155/2009, FJ 2 a)]; y que el recurso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haberse recibido con anterioridad copia autenticada del procedimiento de ejecución hipotecaria núm. 64-2018, solamente se resolvió, con arreglo a lo dispuesto en el art. 51 de la Ley Orgánica reguladora (LOTC), dirigir atenta comunicación al Juzgado de Primera Instancia e Instrucción núm. 6 de Lorca, a fin de que, en un plazo que no excediera de diez días emplazara a quienes hubieran sido parte en el procedimiento de ejecución referenciado, excepto a la parte recurrente en amparo, por si quisieran comparecer en el presente proceso constitucional, en el plazo de diez días, al efecto de formular alegaciones. Finalmente, acordó: “De conformidad con la solicitud de la parte actora, fórmese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día 22 de noviembre del 2019, la procuradora de los tribunales doña Blanca María Grande Pesquero, en nombre y representación de la entidad Pera Assets Designated Activity Company, sucesora procesal del Banco de Sabadell, S.A., y asistida del letrado don Alejandro Ingram Solís, solicitó que se tuviera a la primera de las entidades citadas como personada y parte,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fecha 22 de junio de 2020, la secretaría de la Sección Tercera de este tribunal resolvió tener por personada como parte comparecida en el presente recurso a la entidad Pera Assets Designated Activity Company. Asimismo, resolvió dar vista de las actuaciones recibidas a las partes personadas y al Ministerio Fiscal, por plazo común de veinte días, dentro de los cuales podrán presentar las alegaciones que estimen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16 de julio de 2020 presentó sus alegaciones el Ministerio Fiscal. Tras reflejar los aspectos del procedimiento judicial y de la tramitación seguida ante este tribunal que consideró relevantes, recuerda que el presente recurso de amparo forma parte de una serie, cuyo denominador común son las idénticas vulneraciones que se atribuyen a las resoluciones dictadas por los juzgados de primera instancia e instrucción de Lorca, en diferentes procedimientos de ejecución hipotecaria seguidos contra Euroinversiones Costa Sur, S.L., y Penrei Inversiones,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el fiscal pone de relieve que algunos de esos recursos ya han sido resueltos por el Tribunal Constitucional, en concreto por las SSTC 40/2020, de 27 de febrero, dictada por el Pleno, y la 43/2020, de 9 de marzo, de la Sala Segunda. En relación con las citadas sentencias, señala que recogen la doctrina establecida por la STC 6/2019, de 17 de enero, y la STC 47/2019, de 8 de abril, y añade que, en esta última sentencia, el tribunal por primera vez apreció la vulneración del derecho a la tutela judicial efectiva sin indefensión (art. 24.1 CE), por la inobservancia del emplazamiento personal de la entidad demandada, pues dicha diligencia se realizó a través de la dirección electrónica habilitada de la entonces demandante de amparo, sin tener en cuenta que el art. 155 LEC obliga a que el primer emplazamiento del demandando o ejecutado se realice de manera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fiscal transcribe parte de la fundamentación jurídica de la STC 40/2020 y recuerda que la STC 43/2020 resuelve en el mismo sentido por remisión a la anterior; asimismo, reproduce la parte de la argumentación de la STC 19/2020, de 10 de febrero, que recoge la doctrina establecida en las SSTC 6 y 47/2019 ya indicadas. Finalmente, afirma que la doctrina expuesta resulta íntegramente aplicable, por lo que interesa su estimación, por haberse vulnerado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30 de julio de 2020 presentó sus alegaciones la entidad demandante de amparo. Como primera cuestión, y a fin de evitar repeticiones innecesarias, se reiteró en lo ya expuesto en su escrito de interposición del recurso de amparo. No obstante, destaca la reciente sentencia del Pleno del Tribunal Constitucional 40/2020, de 27 de febrero, que resuelve el recurso de amparo núm. 5377-2018, promovido por Euroinversiones Inmobiliarias Costa Sur, S.L., en un asunto prácticamente igual al del presente recurso de amparo, en el que el citado tribunal sostiene que, tratándose del primer emplazamiento o citación al demandado, éste ha de efectuarse en el domicilio del litigante, como impone el artículo 155.1 de la Ley de enjuiciamiento civil, pues de lo contrario se estaría vulnerando el derecho a la tutela judicial efectiva sin indefensión (art. 24.1 CE). Por último, tras reproducir parte de la fundamentación jurídica de la referida sentencia, solicita que se dicte sentencia estimatoria, en los términos interesados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entidad Pera Assets Designated Activity Company no ha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fecha 15 de octubre de 2020,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inadmitieron a trámite los escritos de oposición a la ejecución presentados por aquellas, al considerarlos extemporáneos. En concreto, en el presente recurso se impugnan los autos del Juzgado de Primera Instancia núm. 6 de Lorca, de fechas 17 de septiembre de 2018 y 11 de febrero de 2019, recaídos en el proceso de ejecución hipotecaria núm. 50-2018.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del derecho fundamental a la tutela judicial efectiva (art. 24.1 CE), en sus vertientes de derecho a no padecer indefensión y a obtener una resolución fundada en Derecho, al no haberse efectuado el primer emplazamiento de manera personal y con entrega en papel de la documentación correspondiente, tal y como establecen las normas de la Ley de enjuiciamiento civil, singularmente el art. 155.1. 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en cuanto al fondo del asunto, que obligue a una fundamentación o resultado diferente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3 se resuelve así la queja de fondo por lesión del art. 24.1 CE, derivada de la inadmisión del escrito de oposición a la ejecución. Al respecto se afirma que resulta de aplicación al caso la doctrina de este tribunal plasmada en sus SSTC 6/2019, de 17 de enero, FJ 4 a), dictada al resolver una cuestión de inconstitucionalidad, y 47/2019, de 8 de abril, FJ 4 a), recaída en un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se constató en el fundamento jurídico 4 de la STC 40/2020, en el presente caso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el órgano judicial fundamentó el computó del plazo para presentar el escrito de oposición en normas del procedimiento administrativo común, que son ajenas al ámbito jurisdiccional en el que nos encontramos, en alegal conjunción con el plazo del art. 556 LEC. Todo lo cual determina la estimación del amparo por vulneración de su derecho a la tutela judicial efectiva sin indefensión,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fechas 17 de septiembre de 2018 y 11 de febrero de 2019, dictados por el Juzgado de Primera Instancia e Instrucción núm. 6 de Lorca en el proceso de ejecución hipotecaria núm. 50-2018,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a fin de que se practique nuevamente de forma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