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4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1998-2018, promovido por don Valentín Orús Dotu, representado por el procurador de los tribunales don Arturo Romero Ballester y asistido por el abogado don José Luis Aguilar Jiménez, frente al auto de 14 de febrero de 2018 dictado por la Sección Primera Sala de lo Contencioso-Administrativo del Tribunal Supremo que desestima el recurso de queja núm. 685-2017, interpuesto contra el auto de 24 de octubre de 2017 del Juzgado de lo Contencioso-Administrativo núm. 9 de Barcelona que denegó la preparación del recurso de casación formulado contra la sentencia del citado juzgado de 4 de mayo de 2017 (procedimiento abreviado núm. 348-2016). Ha sido parte el Servicio Catalán de Salud, representado por el procurador de los tribunales don Jordi Fontquerni Bas y asistido por el letrado don Jaume Olària i Sagrera, y ha intervenido el Ministerio Fiscal. Ha sido ponente la magistrada doña Encarnación Roca Trías.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13 de abril de 2018, el procurador de los tribunales don Arturo Romero Ballester, en nombre y representación de don Valentín Orús Dotu, interpuso recurso de amparo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farmacéutico de profesión, reclamó en su momento intereses de demora por los pagos tardíos del Servicio Catalán de Salud a la oficina de farmacia de su titularidad. Dichos retrasos en el cumplimiento de las obligaciones de pago, se habrían dado en las liquidaciones correspondientes al período comprendido entre los meses de enero de 2012 a octubre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reclamación fue desestimada mediante la resolución dictada por el director del citado Servicio Catalán de Salud, de 1 de agosto de 2016, por entender que el legitimado para instar dicha solicitud no era el titular de la oficina de farmacia, sino el Colegio de Farmacéuticos.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Disconforme con lo anterior, interpuso demanda de lo contencioso-administrativo que fue desestimada mediante sentencia de 4 de mayo de 2017 dictada por el Juzgado de lo Contencioso-Administrativo núm. 9 de Barcelona. La sentencia desestima la demanda al considerar que “falta en autos a la persona física recurrente la legitimación activa ad causam precisa para el ejercicio de la acción jurisdiccional formulada por parte de la misma en esta sede impugnatoria contra la concreta actuación administrativa recurrida”. La sentencia da cuenta de la diversidad jurisprudencial dictada al respecto y concluye el razonamiento con una cita literal de una sentencia anterior del mismo juzgado dictada en un caso similar, y deniega por ello la legitimación, confirmando el parecer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interpuso recurso de casación alegando la vulneración del art. 24.1 CE y art. 19.1 Ley reguladora de la jurisdicción contencioso-administrativa (LJCA). Dicho recurso se tuvo por no preparado mediante el auto de 24 de octubre de 2017 del citado juzgado, por entender que la sentencia no era susceptible de extensión de efectos, “pues su fallo es desestimatorio, de manera que no reconoce una situación jurídica individualizada a favor de una o varias personas, ni ha sido dictada en materia tributaria, de personal al servicio de la administración pública o de unidad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mencionado auto fue objeto de recurso de queja ante el Tribunal Supremo, que fue resuelto mediante auto de fecha 14 de febrero de 2018 por la Sala de lo Contencioso-Administrativo del Tribunal Supremo, desestimando el mismo. Considera el citado órgano judicial “que, en efecto, no se cumple el doble presupuesto de recurribilidad que exige el artículo 89.2 a) LJCA en relación con el ya citado artículo 86.1 in fine LJCA […]. Que se puedan ver afectadas miles de oficinas de farmacia por la doctrina contenida en la sentencia impugnada, como asevera el recurrente, no permite desconocer dicho presupuesto, sino, a lo sumo, fundar la concurrencia del supuesto de interés casacional que establece el artículo 88.2.c) de la Ley de esta Jurisdicción. Empero si la sentencia es irrecurrible, por no ser susceptible de extensión de efectos, mal puede examinarse por esta Sala si concurre el expresado interés casacional objetivo para la formación de la jurisprudencia”.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denuncia la vulneración del derecho a la tutela judicial efectiva sin indefensión (art. 24.1 CE), por haber negado el juzgado legitimación al recurrente para reclamar al Servicio Catalán de Salud el abono de los intereses de demora por el retraso en el pago de la factura de los medicamentos suministrados a pacientes del sistema público de salud. Defiende que no existe ningún óbice procesal u obstáculo legal que permita fundamentar el criterio seguido por el Servicio Catalán de Salud y el Juzgado de lo Contencioso-Administrativo núm. 9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9 de abril de 2019, la Sección Tercera de este tribunal acordó la admisión a trámite del recurso de amparo, apreciando que en el mismo concurre una especial trascendencia constitucional como consecuencia de que la doctrina de este tribunal sobre el derecho fundamental que se alega, podría estar siendo incumplida de modo general y reiterado por la jurisdicción ordinaria o pudieran existir resoluciones judiciales contradictorias sobre el derecho fundamental [STC 155/2009, FJ 2 e)]. Asimismo, en aplicación de lo dispuesto en el art. 51 de la Ley Orgánica del Tribunal Constitucional (LOTC), se acordó dirigir atenta comunicación al Tribunal Supremo, Sala de lo Contencioso-Administrativo, Sección Primera y al Juzgado de lo Contencioso-Administrativo núm. 9 de Barcelona, para que, en plazo no superior a diez días, remitieran certificación o fotocopia adverada de las actuaciones correspondientes al recurso de queja núm. 685-2017 y al procedimiento abreviado núm. 348-2016, respectivamente, previo emplazamiento de quienes fueron parte en el mencionado procedimiento, con excepción de la parte recurrente en amparo, para que en el plazo de diez días pudieran comparecer en este procedimiento constitucional. Igualmente se reclama el expediente administrativo al Servicio Catalán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27 de mayo de 2019, el procurador de los tribunales don Jordi Fontquerni Bas solicitó que se le tuviera por personado en el presente recurso en representación del Servicio Catalán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3 de junio de 2019, se tuvo por personado al procurador don Jordi Fontquerni Bas en nombre y representación del Servicio Catalán de Salud, y, conforme determina el art. 52.1 LOTC, se acordó dar vista de las actuaciones a las partes personadas y al Ministerio Fiscal, por el plazo común de veinte días, para que pudieran presentar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8 de julio de 2019 se registró el escrito de alegaciones del Servicio Catalán de Salud, en el que solicitó la inadmisión y, subsidiariamente,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defiende que la demanda de amparo presentada de contrario no puede ser admitida por los siguientes motivos. En primer lugar, porque “[e]l recurrente se ha amparado en la inadmisión de su escrito de preparación del recurso de casación ante el Tribunal Supremo y en este posterior recurso de amparo para intentar reabrir una segunda instancia de revisión no prevista por la Ley”. Aduce que “[l]a presente acción no se basa en ningún defecto de forma de los actos procesales llevados a cabo por el Juzgado de lo Contencioso-Administrativo núm. 9 de Barcelona que haya causado una efectiva indefensión y, además, la cuestión sobre la que se construye el presente recurso de amparo (la legitimación para reclamar ante el Servei Català de la Salut) ha constituido precisamente el objeto del litigio puesto que ese era el pronunciamiento de la resolución administrativa cuya revisión se sometió a la jurisdicción contencioso-administrativa en el procedimiento del recurso administrativo”. Defiende que es “el desacuerdo con el fallo emitido por el Juzgado de lo Contencioso-Administrativo núm. 9 de Barcelona […] la verdadera causa y fundamento del recurso de amparo”. En segundo lugar, niega que la cuestión planteada en el recurso de amparo reúna el requisito de la especial trascendencia constitucional exigida por el art. 49.1 in fine LOTC, ya que no resulta incardinable en ninguno de los supuestos en los que la doctrina del Tribunal Constitucional ha concretado la existencia de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26 de julio de 2019 presentó sus alegaciones el fiscal, solicitando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procede a analizar el objeto del recurso, haciendo referencia al agotamiento de la vía judicial. Considera que si bien la propia sentencia impugnada de 4 de mayo de 2017 descartaba rotundamente la procedencia del recurso de apelación añadía, a continuación, “sin perjuicio de lo establecido en la actual redacción del art. 86 de la misma ley respecto al recurso de casación”. De esta manera —añade el fiscal— “ni declaraba la firmeza por irrecurribilidad de la sentencia dictada, ni cerraba el paso a un posible recurso de casación”. Por ello, y recordando, por todas, la STC 267/2000, de 13 de noviembre, considera que no ha habido por parte del recurrente prolongación artificial de la vía judicial previa. Además, entiende bien agotada la vía judicial pese a que no consta formulado incidente de nulidad de actuaciones, recordando lo dispuesto en el ATC 54/2017, de 20 de abril, por cuanto hubiera conllevado una reiteración de las cuestiones ya planteadas e invocadas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hace referencia a la doctrina constitucional sobre el derecho de acceso a la jurisdicción y su aplicación a la legitimación respecto de la Ley reguladora de la jurisdicción contencioso-administrativa, y a la normativa aplicable. Afirma el fiscal que, aunque el recurrente no intervino en la suscripción del convenio de asistencia farmacéutica, no cabe duda de que las obligaciones que constituyen el núcleo esencial del mismo se realizan precisamente por las oficinas de farmacia, bajo la supervisión y responsabilidad del profesional farmacéutico, que es a lo que se compromete el Consejo de Colegios Farmacéuticos de Cataluña frente al Servicio Catalán de Salud, ya que, legalmente, son aquellas las que tienen atribuida la adquisición, custodia, conservación y dispensación de medicamentos y productos sanitarios. En coherencia con dicha prestación del servicio, el convenio establece la obligación de pago a cargo del Servicio Catalán de Salud y en favor de los farmacéuticos titulares de las oficinas de farmacia. Por tanto, es la oficina de farmacia quien asume la dispensación de medicamentos, la responsabilidad por la misma, y la que efectúa el desembolso económico que permite tener la disponibilidad necesaria para facilitar los medicamentos a que está obligada para colaborar con el sistema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circunstancias, estima el fiscal que no resulta una interpretación adecuada al art. 24.1 CE denegar la condición de legitimado al demandante que, a su juicio, ostenta un interés legítimo evidente. Es la oficina de farmacia la que ha facilitado la disponibilidad y entrega de los medicamentos, y es acreedora a la contraprestación económica que, correlativamente, debe percibir a cargo del Servicio Catalán de Salud, con las consecuencias a su favor pudieran derivarse del incumplimiento o retraso en aquel pago. Y del éxito o no de la pretensión ejercitada se deriva, sin duda, un efecto que tiene para la actora una trascendencia, ventaja o utilidad jurídica, tanto de carácter económico —por el importe de los intereses moratorios—, como profesional, al constituir un elemento estructural del ejercicio profesional farmacéutico el disponer de fondos para el cumplimiento de sus obligaciones legales y convencionales, primordialmente, la adquisición de medicamentos para su dispensación a la población en las condiciones establecidas.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no es óbice la reclamación eventualmente efectuada por el Consejo de Colegios Farmacéuticos de Cataluña, pues las funciones que le atribuye el convenio se asimilan más a las de gestión y coordinación en la recogida, control y presentación al cobro de las facturas de sus colegiados, pero sin incluir la prestación directa del servicio que se erige en determinante de la obligación de pago. Además, esa función de tramitación y gestión no puede enervar la capacidad procesal y autónoma para efectuar la reclamación de sus derechos a las oficinas de farmacia, sin que exista cobertura que le otorgue su representación en exclusiva para dicha reclamación, y sin que el hecho de que el propio consejo general haya reclamado el abono de facturas en nombre de otros farmacéuticos excluya, con carácter general, la reclamación individual de los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el fiscal, en las resoluciones recurridas parece producirse una confusión entre el significado o alcance del antiguo interés directo y el actual concepto constitucional de interés legítimo del art. 19.1 a) LJCA a la luz de la tutela judicial efectiva del art. 24.1 CE, siendo desproporcionadamente rigurosa y reducida la interpretación que vincula el concepto de “parte contractual” con interés legítimo. La función que se desarrolla por la oficina de farmacia queda afectada por el éxito o no de la pretensión que se pretende ejercitar, pues el cobro o no de los intereses moratorios supondría, en caso positivo, una ventaja o utilidad jurídica, o un perjuicio en el caso negativo, de no prosperar la pretensión ejercita lo que dota de contenido la legitimación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el fiscal, la interpretación del art. 19.1 a) LJCA que identifica persona interviniente/contratante con persona legitimada para reclamar el abono de los intereses derivados del retraso en el pago por parte del Servicio Catalán de Salud en relación con las oficinas de farmacia, que son las que prestan directamente el servicio de atención y dispensación farmacéutica y soportan los perjuicios por la demora en el pago de las facturas, supone una interpretación basada en criterios que, por su rigorismo y formalismo excesivo, revelan una clara desproporción entre los fines que aquellas causas preservan y los intereses que se sacrifican, trasmutando la concurrencia del presupuesto en cuestión en arbitrario o irrazonable, en sentido constitucional y, por ende, contrario a la doctrina del Tribunal Constitucional. Razón por la cual solicita el otorgamiento del amparo por vulneración del derecho a la tutela judicial efectiva del recurrente, en su manifestación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demandante de amparo no ha formulado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noviembre de 2020 se señaló para la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se interpone contra la sentencia del Juzgado de lo Contencioso-Administrativo núm. 9 de Barcelona de 4 de mayo de 2017 y contra el auto de 14 de febrero de 2018 dictado por la Sección Primera de Sala de lo Contencioso-Administrativo del Tribunal Supremo que desestima el recurso de queja formulado contra el auto de 24 de octubre de 2017, dictado por el citado juzgado, que deniega la preparación del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denuncia la vulneración del derecho a la tutela judicial efectiva sin indefensión del recurrente por las resoluciones judiciales impugnadas, al haberle negado el juzgado legitimación para reclamar al Servicio Catalán de Salud el abono de los intereses de demora por el retraso en el pago de la factura de los medicamentos suministrados, por no ser parte en el convenio de atención farmacéutica suscrito entre el Servicio Catalán de Salud y el Consejo de Colegios Farmacéuticos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del Servicio Catalán de Salud ha solicitado la inadmisión del recurso de amparo, por la concurrencia de determinados óbices, y, subsidiariamente, su desestimación. En cambio, el fiscal ha interesado la estimación del amparo, al entender que, tal como sostiene el actor, se ha vulnerado su derecho a la tutela judicial efectiva, en la vertiente del acceso a la jurisdicción, al denegarle legitimación para reclamar el abono de los intereses de demora en vía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Examen de los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proceder al examen de la queja articulada por la demandante de amparo, es necesario dar respuesta a los óbices procesales opuestos por la representación del Servicio Catalán de Salud, en los que apoya su solicitud de inadmisión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alega que el recurrente se ha amparado en la inadmisión de su escrito de preparación del recurso de casación ante el Tribunal Supremo y en este posterior recurso de amparo para intentar reabrir una segunda instancia de revisión no prevista por la ley. Dicha alegación debe ser rechazada. Como se ha puesto de manifiesto, el objeto de la demanda de amparo es la denuncia de la vulneración del derecho a la tutela judicial efectiva sin indefensión (art. 24.1 CE), en su vertiente de acceso a la jurisdicción, al haber negado el juzgado legitimación al demandante de amparo para reclamar al Servicio Catalán de Salud el abono de los intereses de demora por el retraso en el pago de la factura de los medicamentos suministrados por aquel, a pacientes del sistema público de salud. Dicha resolución judicial, posteriormente recurrida en casación, confirmaba la falta de legitimación previamente declarada por la resolución de 1 de agosto de 2016, y es ahora, ante este tribunal, cuando se denuncia dicha conculcación, sin que pueda además entenderse que el recurrente haya incurrido en un alargamiento improcedente de la vía judicial previa a la interposición del presente recurso de amparo, a consecuencia de no haberse tenido por preparado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considera la representación del Servicio Catalán de Salud que el recurso de amparo debe inadmitirse por carecer de especial trascendencia constitucional, al no tener encaje en ninguno de los supuestos enunciados por este tribunal. Este óbice también ha de ser rechazado. Como dice la STC 80/2020, de 15 de julio, FJ 2, “[e]n puridad, no sería necesario examinar la objeción, que no es procesal, sino referida al fondo del asunto, toda vez que esta fue una cuestión objeto de especial examen por parte de este tribunal en el momento de admitir a trámite el recurso de amparo, de acuerdo con lo exigido por el art. 50.1 LOTC”. Se debe advertir que “en relación con el requisito de la especial trascendencia constitucional del recurso de amparo, hemos declarado, entre otras muchas, en las SSTC 172/2016, de 17 de octubre, FJ 2, y 22/2017, de 13 de febrero, FJ 2, que corresponde únicamente a este Tribunal Constitucional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Pues bien, en el presente caso, en la providencia de admisión a trámite del recurso este tribunal ha apreciado que el mismo cuenta con especial trascendencia constitucional porque la doctrina sobre el derecho fundamental que se alega podría estar siendo incumplida de modo general y reiterado por la jurisdicción ordinaria o pudieran existir resoluciones judiciales contradictorias sobre el derecho fundamental [STC 155/2009, FJ 2 e)]. En la argumentación de la demanda de amparo, se ha puesto de relieve que, ante las reclamaciones de farmacéuticos solicitando el abono de intereses de demora, unos órganos jurisdiccionales están considerando que cuentan con legitimación para el ejercicio de esa pretensión y otros 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de la STC 80/2020, de 15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descartados los óbices procesales opuestos al recurso de amparo, procede resolver la queja articulada por el recurrente en aplicación de la doctrina expuesta en la STC 80/2020, de 15 de julio, en su FJ 4. En un supuesto sustancialmente idéntico al presente, este tribunal afirmó: “Si la actora está obligada en virtud del concierto a efectuar una prestación, y si tiene derecho al pago por sus servicios, debe poder también reclamar el cumplimiento de esa contraprestación así como las consecuencias que se deriven de su incumplimiento temporáneo; consecuencias que suponen una evidente ventaja o utilidad jurídica para la actora, en este caso con un contenido económico, y que la hacen merecedora de ostentar un interés legítimo, y de defenderlo, sin necesidad de canalizar su acción a través del Consejo de Colegios Farmacéuticos de Cataluña. Y, mucho menos, se le puede requerir un acuerdo previo de la junta general de aquella corporación para poder ejercitarla, como se afirma en la sentencia impugnada. La denegación de la legitimación para actuar por sí misma y la imposición de que encauce la reclamación a través del consejo colegial no se cohonesta, en definitiva, con las exigencias del derecho a la tutela judicial efectiva consagrado en el art. 24.1 CE, en su vertiente de acceso a la jurisdicción, de modo que la decisión judicial se ha de considerar lesiva del derecho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consideró entonces que el órgano judicial había lesionado “el derecho al acceso a la jurisdicción de manera desproporcionada, contraria a la amplitud que desde la perspectiva constitucional debe guiar las reglas de atribución de legitimación activa”. En el presente caso, y en aplicación de la doctrina expuesta, se ha de concluir afirmando que la sentencia de 4 de mayo de 2017, en cuanto inadmitió la pretensión de la parte actora, negándole un pronunciamiento sobre el fondo del asunto por considerar que carecía de legitimación activa, vulneró su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esta doctrina al presente recurso, conlleva a la apreciación de la vulneración denunciada, la estimación de la pretensión de amparo y la anulación de las resoluciones recurridas, con retroacción de las actuaciones al momento inmediatamente anterior al del dictado de la sentencia por el Juzgado de lo Contencioso-Administrativo núm. 9 de Barcelona, para que este pronuncie nueva resolución que sea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Valentín Orús Dotu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del Juzgado de lo Contencioso-Administrativo núm. 9 de Barcelona de 4 de mayo de 2017 y del auto de 24 de octubre de 2017, recaídos ambos en el procedimiento abreviado núm. 348-2016, así como del auto de 14 de febrero de 2018 dictado por la Sala de lo Contencioso-Administrativo, Sección Primera, del Tribunal Supremo en el recurso de queja núm. 685-2017.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dictarse la primera de dichas resoluciones, para que el órgano judicial pronuncie una nueva que sea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