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2587-2019, promovido por doña María del Mar Pérez Ortega contra la sentencia de 20 de marzo de 2019 de la Sala de lo Social del Tribunal Superior de Justicia de Andalucía, dictada en el recurso de suplicación núm. 2168-2018, y la sentencia de 25 de junio de 2018 del Juzgado de lo Social núm. 6 de Málaga, recaída en los autos núm. 229-2018. Ha comparecido y efectuado alegaciones la agencia pública empresarial sanitaria Costa del Sol.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abril de 2019 tuvo entrada en el registro general de este tribunal la demanda de amparo presentada por el procurador de los tribunales don Manuel María Martínez de Lejarza, en nombre y representación de doña María del Mar Pérez Ortega,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de amparo son los que se indican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viene prestando servicios como médica del servicio de urgencias en el hospital Costa del Sol de Marbella (Málaga). La jornada anual ordinaria para los médicos de urgencias es de 1523 horas (siete horas al día), a lo que se suman 440 horas más en concepto de jornada anual complementaria, por realización de guardias (cuarenta y cuatro guardias de diez horas cada una). Estas guardias obligatorias generan un descanso en el día posterior “saliente de guardia” de veinticuatro horas, de las cuales se computan y remuneran como trabajadas siete horas por “saliente”. En las referidas 1523 horas anuales de jornada se encuentran incluidas no solo las horas realmente realizadas, sino también las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16 de enero de 2018 la recurrente solicitó una reducción de su jornada laboral por cuidado de hijo, al amparo del art. 37.6 del texto refundido del Estatuto de los trabajadores y del art. 23 del convenio colectivo de la agencia pública empresarial sanitaria Costa del 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del director gerente de la citada agencia pública de 16 de febrero de 2018 se le reconoció a la recurrente el derecho a la reducción de jornada en un 33 por 100, fijándose la jornada ordinaria reducida a realizar en 879,71 horas anuales. La reducción solicitada se aplicó por la empresa en términos anuales, de tal forma que las horas trabajadas por cada jornada y cada guardia no sufrieron reducción alguna (siete y diez horas, respectivamente); lo que se vio afectado fue el número total de días y guardias al año, pasando a ser treinta guardias (en lugar de cuarenta y cuatro) y 879,71 horas anuales de jornada efectiva (en lugar de 1523).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Disconforme con el cálculo de la jornada reducida realizado por la empresa, la demandante presentó una reclamación previa, que fue desestimada mediante resolución de 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presentó demanda ante la jurisdicción social sobre reducción de jornada por guarda legal, concreción horaria y vulneración de derechos fundamentales. Alegó la existencia de una desigualdad de trato entre trabajadores a tiempo completo y trabajadores con jornada reducida, lesiva de los derechos a la igualdad y a no sufrir discriminación (art. 14 CE), como consecuencia del modo en el que la empresa había computado el trabajo efectivo derivado de cada “saliente de guardia” al calcular la reducción de la jornada por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fue desestimada mediante sentencia del Juzgado de lo Social núm. 6 de Málaga de 25 de junio de 2018 (autos núm. 229-2018), que descartó que se hubiese producido un error en el cálculo de la jornada reducida realizado por la empresa. No apreciando error en ese cálculo, el juzgado negó la existencia de la discriminación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resolución la recurrente formuló recurso de suplicación, que fue desestimado por sentencia de la Sala de lo Social del Tribunal Superior de Justicia de Andalucía de 20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que las sentencias impugnadas han vulnerado los derechos de la recurrente a la igualdad y a no sufrir discriminación por razón de sexo (art. 14 CE). Se afirma, en síntesis, que, al calcular la reducción de jornada por cuidado de hijos, la empresa realizó un cómputo de los “salientes de guardia” que quebranta los referidos derechos fundamentales, ya que por un mismo trabajo (guardias obligatorias de diez horas) las trabajadoras con jornada reducida obtienen un menor tiempo de descanso retribuido. La jurisdicción social no reparó esa vulneración constitucional. La recurrente solicita, por ello, que se anulen las sentencias impugnadas; asimismo, interesa que se condene a la empresa a indemnizarla en la cuantía señalada en la demanda formulada ante la jurisdicción social, por la lesión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la admisión a trámite del recurso de amparo mediante providencia de 28 de octubre de 2019, apreciando que “concurre en el mismo una especial trascendencia constitucional [art. 50.1 de la Ley Orgánica del Tribunal Constitucional (LOTC)] porque el recurso plantea un problema o una faceta de un derecho fundamental sobre el que no hay doctrina de este tribunal [STC 155/2009, FJ 2 a)] y puede dar ocasión al tribunal para aclarar o cambiar su doctrina como consecuencia de un proceso de reflexión interna [STC 155/2009, FJ 2 b)]”. Por ello, en aplicación de lo dispuesto en el art. 51 LOTC, acordó dirigir atenta comunicación a la Sala de lo Social del Tribunal Superior de Justicia de Andalucía, a fin de que, en un plazo que no excediese de diez días, remitiese certificación o fotocopia adverada de las actuaciones correspondientes al recurso de suplicación núm. 2168-2018. Asimismo acordó lo propio con relación al Juzgado de lo Social núm. 6 de Málaga, a fin de que remitiese los autos núm. 229-2018 y emplazase a quienes hubiesen sido parte en el procedimiento, excepto a la recurrente en amparo, para que, en el plazo de diez días, pudieran comparecer si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en este tribunal el día 18 de noviembre de 2019, la procuradora de los tribunales doña Úrsula Cabezas Manjavacas, en nombre y representación de la agencia pública empresarial sanitaria Costa del Sol, solicitó que se la tuviera por personada y parte en el recurso de amparo y se entendieran con ella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del día 5 de diciembre de 2019 se tuvo por personada y parte a la citada procuradora, en nombre y representación de la referida agencia pública y, a tenor de lo dispuesto en el art. 52 LOTC, se acordó dar vista de todas las actuaciones recibidas a las partes personadas y al Ministerio Fiscal, por un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17 de diciembre de 2019 el procurador de los tribunales don Manuel María Martínez de Lejarza Ureña, en representación de la recurrente, presentó un escrito de alegaciones, ratificándose en las realizadas en la demanda de amparo. Asimismo, adjuntó un informe pericial matemático en el que se analiza el controvertido cómputo de las guardias de las médicas del hospital Costa del Sol con reducción de jornada por cuidado de hijos, con el fin de avalar los cálculos realizados por la recurrente. Concluye solicitando que se estime el recurso de amparo, reconociendo la vulneración del derecho a la igualdad y a la no discriminación por razón de sexo, con declaración de nulidad de las sentencias impugnadas y condena a la empresa a abonar la indemnización reclamada en vía judicial, por la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16 de enero de 2020 la procuradora de los tribunales doña Úrsula Cabezas Manjavacas, en representación de la agencia pública empresarial sanitaria Costa del Sol, presentó su escrito de alegaciones en este tribunal, solicitando la desestimación del recurso de amparo. Señala que la infracción constitucional denunciada radica en la forma en que se ha computado la jornada reducida de la recurrente, que postula un cálculo más favorable a sus intereses. Tal cuestión es de legalidad ordinaria y no incide, por tanto, en el ámbito del derecho fundamental alegado por la recurrente. En cualquier caso se afirma que el cálculo realizado por la empresa es correcto y se niega que resulte discriminatorio para las trabajadoras con reducción de jornada. Concluye señalando que, al no existir vulneración de derechos fundamentales, no procede el reconocimiento de indemnización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enero de 2020, presentó sus alegaciones el Ministerio Fiscal. Como cuestión previa indica que, aunque el recurso de amparo se dirija formalmente contra las referidas sentencias de la jurisdicción social, lo cierto es que no estamos ante un recurso de amparo contra resoluciones judiciales (art. 44 LOTC), sino contra resoluciones administrativas (art. 43 LOTC), dado que las sentencias impugnadas se limitan a confirmar las resoluciones de un ente que forma parte de la administración pública, integrado en la Consejería de Sanidad de la Junta de Andalucía, al que sería imputable la vulneración de los derechos a la igualdad ante la ley y a no sufrir discriminación por razón de sexo que alega la recurrente. En consecuencia, el plazo para la interposición del recurso de amparo sería de veinte días hábiles (no de treinta) a contar desde la notificación a la recurrente de la sentencia que pone fin a la vía judicial, por lo que el presente recurso de amparo podría ser extemporáneo si se ha interpuesto transcurrido ese plazo; a tal efecto, el fiscal señala que resulta necesario conocer la fecha en que fue notificada a la recurrente la sentencia que desestima el recurso de suplicación, para poder determinar si concurre o no la causa de inadmisión del art. 50.1 a) LOTC, en relación con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no concurriese esa causa de inadmisibilidad, el Ministerio Fiscal considera que procedería estimar el recurso de amparo. La diferencia de trato que se produce entre trabajadores a tiempo completo y trabajadores con jornada reducida por razones de guarda legal como consecuencia del sistema de cálculo utilizado por la empresa resulta injustificada, porque unos y otros trabajan las mismas horas durante la jornada de guardia y, sin embargo, a la recurrente y a los demás trabajadores con reducción de jornada se les abonan menos horas de descanso remunerado por guardia que a los trabajadores con jornada completa. En consecuencia, se vulnera el derecho a la igualdad ante la ley. Asimismo, se produce una discriminación indirecta por razón de sexo, porque son las mujeres las que en mayor medida se acogen a la reducción de jornada para atender al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a la recurrente el amparo solicitado, por vulneración de sus derechos a la igualdad ante la ley y a no ser discriminada por razón de sexo (art. 14 CE), declarando en consecuencia la nulidad de las sentencias impugnadas, así como de las resoluciones administrativas confirmadas por aquellas. No procede, en cambio, acceder a la pretensión indemnizatoria, por tratarse de una cuestión de legalidad ordinaria, ajena, por tanto,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STC 79/2020,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determinar si la minoración aplicada por la agencia pública empresarial sanitaria Costa del Sol sobre el descanso retribuido de la demandante por cada guardia médica, como consecuencia de la reducción de jornada por guarda legal de menores de doce años, es contraria al principio de igualdad e interdicción de discriminación que reconoce el art. 14 CE. Así lo entiende la demandante, mientras que la empresa sostiene que no ha existido lesión alguna de derechos fundamentales y que lo planteado es una cuestión de mera legalidad ordinaria. Por su parte, el Ministerio Fiscal solicita la estimación del recurso de amparo, siempre que se confirme que este ha sido presentado dentro del plazo de veinte días establecido en el art. 43.2 LOTC. Todo ello por las razones que han quedado expuestas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mediante la reciente STC 79/2020, de 2 de julio, ha estimado un recurso de amparo (recurso avocado núm. 500-2019) sustancialmente idéntico al presente, interpuesto por los mismos motivos por otra facultativa del hospital Costa del Sol de Marbella a la que también le fue aplicada la minoración sobre el descanso retribuido por guardia médica, como consecuencia de la reducción de jornada por guarda legal de menores de doce años, decisión empresarial que fue confirmada, como en este caso, por la jurisdicción social. También en aquel caso el Ministerio Fiscal interesó el otorgamiento del amparo por vulneración del derecho a la igualdad ante la ley y a la no discriminación indirecta por razón de sexo (art. 14 CE), siempre que este tribunal no apreciase la extemporaneidad de la demanda de amparo, por haber sido interpuesta fuera del plazo de veinte días que establece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79/2020, tras descartar el óbice de extemporaneidad alegado por el fiscal, porque no se trata de un recurso de amparo del art. 43 LOTC, sino del art. 44 LOTC, dado que la agencia pública interviene como empleadora, sin ejercer potestad pública alguna, se concluye que la diferencia de trato denunciada por la demandante no obedece a una justificación objetiva y razonable que la legitime. Por ello, estima la demanda de amparo, declarando vulnerado el derecho de la recurrente a la igualdad ante la ley y a la no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debemos descartar, por la misma razón, que la demanda de amparo, presentada en el registro de este tribunal dentro del plazo establecido por el art. 44.2 LOTC, sea extemporánea. Asimismo, siendo el presente recurso de amparo sustancialmente coincidente al resuelto por el Pleno en la STC 79/2020, procede remitirse a esta, dando por reproducidos sus fundamentos jurídicos. En consecuencia, debemos declarar que las sentencias impugnadas en el presente recurso de amparo, que negaron a la demandante, al calcular su jornada anual, el reconocimiento del mismo número de horas de trabajo efectivo por cada “saliente de guardia” que al resto de los trabajadores del hospital con jornadas a tiempo completo, han vulnerado su derecho a la igualdad ante la ley y a no sufrir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realizar pronunciamiento alguno sobre la pretensión indemnizatoria anudada a la lesión del derecho fundamental a la igualdad y a la no discriminación indirecta por razón de sexo, por tratarse de una cuestión ajena a la jurisdicción constitucional (STC 79/2020,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como en el caso de la STC 79/2020, el otorgamiento del amparo conlleva la nulidad de las sentencias impugnadas, con retroacción de las actuaciones al momento inmediatamente anterior a dictarse la sentencia del juzgado de lo social, para que sea dictada otra nueva,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del Mar Pérez Ortega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recurrente a la igualdad ante la ley y a la no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Reestablecerla en su derecho y, a tal fin, anular la sentencia del Juzgado de lo Social núm. 6 de Málaga de 25 de junio de 2018, recaída en los autos núm. 229-2018, y la de la Sala de lo Social del Tribunal Superior de Justicia de Andalucía de 20 de marzo de 2019, dictada en el recurso de suplicación núm. 2168-2018, que la confirmó.</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dictado de la sentencia del Juzgado de lo Social núm. 6 de Málaga de 25 de junio de 2018, a fin de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