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161</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14 de diciembre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4719-2019, promovido por José Vicente Caiza Guanochanga y doña María Lucila Gualoto Carrera, en proceso de ejecución de títulos no judiciales,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Vicente Caiza Guanochanga y doña María Lucila Gualoto Carrera, representados por la procuradora de los tribunales doña María Teresa Marcos Moreno y asistidos por el abogado don Juan Carlos Rois Alonso, mediante escrito registrado el 5 de octubre de 2020, solicitan que se les tenga por desistidos en el recurso de amparo núm. 4719-2019 que interpusieron contra la providencia de 20 de junio de 2019 dictada en el proceso de ejecución de títulos no judiciales núm. 81-2017 tramitado por el Juzgado de Primera Instancia núm. 47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sobre la solicitud de desistimiento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núm. 47 de Madrid se sigue procedimiento de ejecución de títulos no judiciales núm. 81-2017 promovido por Bankia, S.A., frente a José Vicente Caiza Guanochanga, doña María Lucila Gualoto Carrera y doña Ximena Magdalena Condor Tatayo.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Despachada ejecución por auto de 25 de abril de 2017, los demandantes de amparo, mediante escrito de 10 de junio de 2019, formulan incidente extraordinario de oposición y subsidiario de nulidad de actuaciones a fin de que el juzgado se pronuncie sobre la eventual abusividad de varias cláusulas del contrato de préstamo hipotecario del que trae causa el presente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providencia de 20 de junio de 2019, el juzgado inadmite el incidente bajo la consideración de que no cabe “en el presente estado del procedimiento interponer recurso contra resolución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Interpuesto el recurso de amparo, la Sección Segunda del Tribunal Constitucional acuerda admitirlo a trámite mediante providencia de 29 de junio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Los recurrentes y la entidad bancaria promotora del procedimiento de ejecución hipotecaria alcanzan un acuerdo extrajudicial para la solución del asunto, de acuerdo con lo manifestado por los primeros en su escrito de 5 de octubre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afirman que han obtenido la reparación específica que pretendían a través de la demanda de amparo como consecuencia del acuerdo extrajudicial alcanzado con la entidad financiera promotora del procedimiento de ejecución. Por ello solicitan que se les tenga por desistidos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el secretario de justicia de la Sala Primera de este tribunal acuerda dar traslado del escrito de desistimiento al Ministerio Fiscal para que alegue lo que estime conveniente en el plazo de cinco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23 de octubre de 2020, el Ministerio Fiscal considera procedente aceptar el desistimiento formulado por las partes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Entre las formas de terminación del recurso de amparo figura el desistimiento, previsto en el art. 86.1 de la Ley Orgánica del Tribunal Constitucional (LOTC), y al que es de aplicación supletoria la legislación procesal ordinaria (art. 80 LOTC): arts. 19.1 y 20 de la Ley de enjuiciamiento civil (LEC), apartados segundo y tercero. De modo que una forma admitida para poner fin a un proceso de amparo, total o parcialmente, es la manifestación de la voluntad de desistir por parte de su promotor, siempre que las partes personadas presten su conformidad o no se opongan 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pretensión de desistimiento aparece revestida de los requisitos legales, al constar en el poder conferido por la recurrente el otorgamiento con carácter especial de la facultad de desistir (art. 25.2.1 LEC) y haber mostrado su conformidad el Ministerio Fiscal. Además, no se aprecia que la aceptación del desistimiento produzca perjuicio de parte ni daño para el interés público o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procede acceder al desistimiento solicitado, decisión extensible a la pieza separada de suspensión incoada en su día.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desistidos del recurso de amparo núm. 4719-2019 a don José Vicente Caiza Guanochanga y doña María Lucila Gualoto Carrera, así como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