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6091-2019, promovido por Penrei Inversiones, S.L., representada por la procuradora de los tribunales doña Blanca Berriatua Horta y bajo la dirección de la letrada doña Anju Nirmala Benavent Rodriguez, contra los autos de 10 de septiembre de 2018 y de 21 de septiembre de 2019, dictados por el Juzgado de Primera Instancia e Instrucción núm. 5 de Lorca, en el procedimiento de ejecución hipotecaria núm. 385-2018, por los que, respectivamente, se inadmite por extemporánea la demanda de oposición formulada y se confirma esta última decisión, tras desestimarse el recurso de reposición interpuesto frente a ella. Ha intervenido el Ministerio Fiscal. Ha comparecido la entidad Pera Assets Designated Activity Company, actuando como sucesora procesal del banco ejecutante.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octubre de 2019, la entidad Penrei Inversiones, S.L., representada por la procuradora de los tribunales doña Blanca Berriatua Horta y bajo la dirección de la letrada doña Anju Nirmala Benavent Rodríguez, interpuso recurso de amparo contra las resoluciones referidas en el encabezamiento. La presentación de dicho escrito dio lugar al recurso de amparo núm. 6091-2019, cuyo conocimiento correspondió a la Sección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según se recogen en la demanda y en la documentación aportada,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5 de Lorca se sigue procedimiento de ejecución hipotecaria núm. 385-2018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43.361 del Registro de la Propiedad núm. 3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7 de junio de 2018 se acordó despachar ejecución frente las sociedades demandadas por la cantidad de 8199,12 € de principal y 4510 € como intereses y costas presupuestados. El servicio de notificaciones de la Fábrica Nacional de Moneda y Timbre remitió a la demandante de amparo, a través de la dirección electrónica habilitada, un aviso de notificación del citado auto que le fue comunicado por dicho medio el 13 de junio de 2018. En dicha comunicación se informa que la notificación estará disponible hasta el 29 de julio del mismo año, accediendo la recurrente de amparo efectivamente a la página web y a la notificación dentro del plazo en que la misma se encontraba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legal de Penrei Inversiones, S.L., presentó escrito de oposición a la ejecución despachada con fecha 25 de julio de 2018. Por auto de 21 de septiembre de 2018 se acordó su inadmisión por considerar la pretensión extemporánea, tomando como fecha de notificación el 13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el día 13 de junio de 2018, sino en la fecha en que accedió a la web y procedió a su descarga, y que la comunicación remitida a través de la dirección electrónica habilitada no puede entenderse más que un aviso de puesta a disposición o descarga de su contenido durante un plazo determinado (en el caso desde el 13 de junio hasta el 29 de julio de 2018), pues entenderlo de otro modo, además de infringir los arts. 135, 152, 160, 162 de la Ley de enjuiciamiento civil (LEC),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de reposición fue desestimado por auto de 10 de septiembre de 2019. Según esta resolución, la recurrente tiene la condición de persona jurídica y, por tanto, está obligada a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de 1 de octubre, del procedimiento administrativo común de las administraciones públicas (LPACAP) y 373.3 LEC. Según el auto, en el presente caso “consta que la notificación se puso a disposición de las recurrentes en fecha 13/06/2018, no accediendo al contenido hasta el día 24/07/2018 (fuera de los tres días que establece la normativa procesal), presentando los escritos de oposición a la ejecución en fecha 25/07/2018,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con la interpretación ofrecida en el auto objeto de impugnación, el juzgado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sólo dirigido al legislador, sino también al intérprete, obligándole a promover la defensa mediante la correspondiente contradicción, tal y como reconoce la Sentencia 37/1984 del Tribunal Constitucional”. Justifica la especial trascendencia constitucional aludiendo a la novedosa implantación de procesos de notificación por medios electrónicos en el ámbito de la jurisdicción civil en relación con las exigencias procesales derivadas de la regulación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por medio de segundo otrosí la suspensión de la continuación del procedimiento de ejecución hipotecaria alegando que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2020 la Sección Segunda de este tribunal acordó no admitir a trámite el recurso de amparo por no apreciar en el mismo la especial trascendencia constitucional que, como condición para su admisión, requiere el art. 50.1.b) de la Ley Orgánica del Tribunal Constitucional (STC 155/2009, de 25 de junio, FJ 2). Dicha providencia se dejó sin efecto en virtud del auto de 18 de septiembre de 2020 que estimó el recurso de súplica interpuesto contra la misma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septiembre de 2020 la Sección Segunda de este tribunal acordó admitir a trámite el recurso de amparo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De conformidad con lo dispuesto en el art. 51 LOTC, se acordó dirigir comunicación al Juzgado de Primera Instancia e Instrucción núm. 5 de Lorca, a fin de que, en el plazo de diez días, remitiera certificación o fotocopia adverada de las actuaciones correspondientes a los autos de ejecución hipotecaria núm. 385-2018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17 de noviembre de 2020, la procuradora de los tribunales doña María Claudia Munteanu, actuando en nombre y representación de la entidad Pera Assets Designated Activity Company,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noviembre de 2020, la secretaría de justicia de la Sala Primera de este tribunal dictó diligencia de ordenación por la que acordó tener por personada y parte en nombre y representación de Pera Assets Designated Activity Company a la procuradora doña María Claudia Munteanu y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demandante de amparo presentó sus alegaciones el 28 de diciembre de 2020, en las que se remite a lo expuesto en su recurso y hace mención adicional a los pronunciamientos de la STC 40/2020, de 27 de febrero,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mediante escrito registrado el 4 de enero de 2021, presentó sus alegaciones interesando la estimación del recurso de amparo. Tras exponer la jurisprudencia del Tribunal Constitucional sobre los actos de comunicación procesal, con expresa referencia a las SSTC 40/2020, de 27 de febrero, y 43/2020, de 9 de marzo, solicita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10 de septiembre de 2018 y de 21 de septiembre de 2019, dictados por el Juzgado de Primera Instancia e Instrucción núm. 5 de Lorca, en el procedimiento de ejecución hipotecaria núm. 385-2018.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10 de septiembre de 2019,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del Pleno del Tribunal, estimó un recurso de amparo basado en los mismos motivos, interpuesto por la misma entidad mercantil y dirigido contra autos de contenido muy similar de otro juzgado de Lorca. Corresponde, en consecuencia, dar por reproducidos los fundamentos jurídicos de aquella sentencia y declarar por ello que los autos de 10 de septiembre de 2018 y de 21 de septiembre de 2019, dictados por el Juzgado de Primera Instancia e Instrucción núm. 5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10 de septiembre de 2018 y de 21 de septiembre de 2019, dictados por el Juzgado de Primera Instancia e Instrucción núm. 5 de Lorca, en el proceso de ejecución hipotecaria núm. 385-2018,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referido juzgado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