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28 de enero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1478-2020, promovida por la Sección Cuarta de la Sala de lo Contencioso-Administrativo del Tribunal Supremo, respecto del art. 153.1 de la Ley Orgánica 5/1985, de 19 de junio, del régimen electoral general (en adelante LOREG), en relación con los artículos 53 y 50.4 LOREG y los artículos 34 y 39 de la Ley 14/1966, de 18 de marzo, de prensa e imprenta, por posible vulneración de los artículos 9.3 y 25.1 CE. Han comparecido y formulado alegaciones el abogado del Estado, el letrado de la Junta Electoral Central, don Bieito Rubido Ramonde y la fiscal general del Estado.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marzo de 2020, la Sección Cuarta de la Sala de lo Contencioso-Administrativo del Tribunal Supremo remitió auto de 20 de febrero de 2020, por el que se acuerda plantear cuestión de inconstitucionalidad en relación con el artículo 153.1 de la de la Ley Orgánica 5/1985, de 19 de junio, de régimen electoral general; con el artículo 153.1 LOREG en relación con el artículo 53 y 50.4 LOREG y con el artículo 153.1 LOREG en relación con los artículos 53.1, 50.4 LOREG y 34 y 39 de la Ley 14/1966, de 18 de marzo, de prensa e imprenta por infracción de la garantía que deriva del mandato de taxatividad de las infracciones y determinación de las sanciones del artículo 25.1 CE y por vulneración autónoma del principio de seguridad jurídica que garantiza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síntesis, presentan relevancia para la presente cuestión de inconstitucionalidad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 la Junta Electoral Central de 14 de marzo de 2018, se sancionó al director del diario “ABC”, don Bieito Rubido Ramonde, con una multa de 1000 € por incumplimiento de la prohibición de realizar campaña electoral y difundir propaganda electoral durante la jornada de reflexión de las elecciones autonómicas de Cataluña de 2017, tipificada en el artículo 153.1 LOREG, en relación con la obligación recogida en el artículo 53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expediente se inició como consecuencia de una denuncia presentada ante la Junta Electoral Central por un representante del Partido Popular, motivada por la publicación en el diario “ABC” de una entrevista a doña Inés Arrimadas, representante del partido político Ciutadans-Partido de la Ciudadanía, el 20 de diciembre de 2017, en la jornada de reflexión previa a la celebración el 21 de diciembre de las elecciones al Parlamento de Cataluña del año 2017. Entrevista que aparecía anunciada en la portada junto a una fotografía de la entrevistada. La parte dispositiva de la resolución sancionadora era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“Declarar que el director del periódico incurrió en la infracción tipificada en el artículo 153 de la Ley Orgánica del Régimen Electoral General, por incumplimiento de la obligación contemplada en el artículo 53 de dicha Ley, consistente en la publicación el día 20 de diciembre de 2017, jornada de reflexión en las elecciones al Parlamento de Cataluña, de una entrevista a doña Inés Arrimadas, candidata de la formación política Ciutadans-Partido de la Ciudadanía en las citadas elecciones, entrevista que aparecía anunciada en la portada junto a una fotografía de la entrevistada, por lo que procede imponerle la sanción de multa de 1000 €”.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contra la resolución de la Junta Electoral Central, la Sección Cuarta de la Sala de lo Contencioso-Administrativo del Tribunal Supremo, una vez recibido el proceso a prueba, aceptándose toda la propuesta, y formuladas sus conclusiones por las partes, en providencia de 28 de octubre de 2019 señaló para votación y fallo del recurso la audiencia del día 14 de enero de 2020, fecha en la que se deliberó y decidió abrir el trámite del artículo 35.2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Así, en efecto, el día 15 de enero de 2020 la Sala dictó providencia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 la correspondiente deliberación, la Sala acuerda oír a las partes y al Ministerio Fiscal para que en el plazo común e improrrogable de diez días puedan alegar lo que entiendan conveniente sobre la pertinencia de plantear cuestión de inconstitucionalidad sobre todas o algunas de las siguientes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Inconstitucionalidad del artículo 153.1 de la Ley Orgánica 5/1985, de 19 de junio, de régimen electoral general por posible vulneración del artículo 9.3 CE (seguridad jurídica) y del 25.1 CE, en relación con la garantía de taxatividad o de lex certa de las disposiciones sancionadoras, por imprecisión al integrar el tipo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Inconstitucionalidad del artículo 153.1 LOREG, en relación con los artículos 53 y 50.4 de la misma por vulneración del artículo 9.3 CE y de la garantía de taxatividad de las disposiciones sancionadoras (lex certa) del artículo 25.1 CE por falta de determinación de los autores de las infracciones, que aboca interpretaciones analógicas;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Posible inconstitucionalidad del artículo 153.1 LOREG en relación con los artículos 34 y 39 de la Ley preconstitucional 14/1966, de 8 de marzo, de prensa e imprenta; la Sala desea consultar al Tribunal Constitucional, pese a su carácter preconstitucional, por vulneración de la presunción de inocencia que garantiza el artículo 24.2 CE, en la medida en que permita una traslación de responsabilidad al director de un periódico al margen del principio de culpabilidad y del derecho a la libertad de información del artículo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Posible inconstitucionalidad del artículo 153.1 LOREG, por vulneración del artículo 9.3 CE (seguridad jurídica) y del 25.1 CE, en relación con la garantía de taxatividad (lex certa) de las disposiciones sancionadoras, por imprecisión en la determinación de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 suspensión del plazo para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parte recurrente consideró pertinente el planteamiento de cuestión de inconstitucionalidad sobre las cuestiones i), ii) y iii). Respecto de la cuestión iv) no considera pertinente el planteamiento de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concurren todos los requisitos constitucionales y legales para el planteamiento de la cuestión. Si bien entiende que no procede la cuestión sobre las cuestiones i) ii) y iii), no se opone al planteamiento de la cuestión de inconstitucionalidad formulada en el apartado iv) de la misma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Electoral Central entiende que no es pertinente plantear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20 de febrero de 2020, la Sección Cuarta de la Sala de lo Contencioso-Administrativo del Tribunal Supremo acuerda plantear cuestión de inconstitucionalidad en relación con “el artículo 153.1 de la de la Ley Orgánica 5/1985, de 19 de junio, de régimen electoral general; con el artículo 153.1 en relación con el artículo 53 y 50.4 LOREG y con el artículo 153.1 en relación con los artículos 53.1, 50.4 y 29 (sic) y 34 de la Ley 14/1966, de 18 de marzo, de prensa e imprenta por infracción de la garantía que deriva del mandato de taxatividad de las infracciones y determinación de las sanciones del artículo 25.1 CE y por vulneración autónoma del principio de seguridad jurídica que garantiza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auto de 20 de febrero señalando los preceptos legales aplicados por la resolución sancionadora para a continuación razonar las siguientes inconstitucionalidades: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Posible inconstitucionalidad del artículo 153.1 LOREG por vulneración de la garantía de taxatividad de las disposiciones sancionadoras (lex certa), por imprecisión al integrar el tipo sancionador y por vulneración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el artículo 153.1 LOREG, valorado en sí mismo y de forma aislada, contiene una norma sancionadora inconstitucional por ser imprecisa, abierta y de dudosa compatibilidad con las exigencias de la garantía material exigible a todo tipo sancionador porque, lejos de contener el núcleo esencial de la prohibición, se limita a tipificar como sancionable, en forma tautológica, “toda infracción de las normas obligatorias establecidas en la presente ley que no constituya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obliga a integrar el tipo sancionador mediante la concreción del concepto jurídico indeterminado “normas obligatorias” lo que conduce a identificar y delimitar qué obligaciones derivarían de la LOREG, en qué consistiría la obligación en cada caso y a concretar qué incumplimientos o infracciones son susceptibles de sanción y quienes serían los obligados por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Sala que la doctrina del Tribunal Constitucional no exige una redacción descriptiva y acabada en la ley penal de los supuestos de hecho penalmente ilícitos y admite tanto la incorporación al tipo de elementos normativos como las llamadas leyes penales en blanco; es decir las normas sancionadoras incompletas en las que la conducta o la consecuencia jurídico-penal no se encuentra agotadoramente prevista en ellas, debiendo acudirse para su integración a otra norma distinta, pero siempre que se den los requisitos que ha marcado una doctrina constitucional constante, a saber: a) que el reenvío normativo sea expreso y esté justificado en razón del bien jurídico protegido por la norma penal y b) que la ley, además de señalar la pena, contenga el núcleo esencial de la prohibición y satisfaga la exigencia de certeza u ofrezca la suficiente concreción, para que la conducta infractora quede suficientemente precisada con el complemento indispensable de la norma a la que la ley penal se remite, y resulte de esta forma salvaguardada la función de garantía del tipo, con la posibilidad de conocimiento de la actuación penalmente conminada.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el artículo 153.1 LOREG puede infringir la garantía material de taxatividad y previsibilidad de las infracciones y de las sanciones que dimana del artículo 25.1 CE porque no contiene el núcleo esencial de la prohibición ni satisface en forma mínima las exigencias constitucionales de certeza.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de lo Contencioso-Administrativo del Tribunal Supremo no sería aceptable la consideración, basada entre otros en el ATC 67/2018, de 20 de junio, de que el déficit de precisión de la ley pueda colmarse por una aplicación judicial que haya salvado la imprecisión en una legal aplicación regular y continuada, porque pocos ejemplos de imprecisión o laxitud en una norma sancionadora resultan, según la Sala, equiparables al que resulta del precepto legal controvertido y está en juego, además, en el presente caso el derecho a la libertad de información del artículo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en la medida en que la imprecisión del artículo 153.1 LOREG constituye un defecto de técnica legislativa que representa una merma obvia de la certeza del Derecho y conduce a soluciones imprevisibles para sus destinatarios abriendo la puerta a aplicaciones erráticas, contradictorias o arbitrarias de sanciones, entiende que puede quedar afectada también en forma autónoma la vertiente objetiva del principio de seguridad jurídica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Posible inconstitucionalidad del artículo 153.1 LOREG, en relación con los artículos 53.1 y 50.4 de la misma, por vulneración del principio de seguridad jurídica del artículo 9.3 CE y de la garantía de taxatividad de las disposiciones sancionadoras (lex certa) del artículo 25.1 por falta de predeterminación de los autores de las infracciones que aboca a interpretaciones analógicas.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auto de 20 de febrero de la Sección Cuarta de la Sala de lo Contencioso-Administrativo del Tribunal Supremo, la identificación de los obligados por la norma de prohibición que establece el artículo 53 LOREG al disponer que “no puede difundirse propaganda electoral ni realizarse acto alguno de campaña electoral una vez que ésta haya legalmente terminado”, se enturbia cuando se recurre al artículo 50.4 de la misma que define lo que es campaña electoral por referencia al conjunto de actividades lícitas llevadas a cabo por los candidatos, partidos, federaciones, coaliciones o agrupaciones en orden a la captación de sufragios.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auto del Tribunal Supremo de 20 de febrero, en la hipótesis de que se trate de campaña electoral no es posible subsumir la conducta del director del diario sancionado en la Ley Orgánica del régimen electoral general y si se trata de propaganda electoral resulta que ni el artículo 53 LOREG, ni el artículo 50.4 LOREG ni ningún otro de la Ley orgánica 5/1985, indican quién puede difundir esa propaganda electoral, de cara a su eventual sanción en virtud de los artículos 53 y 153.1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entender que un medio de comunicación se encuentra en la definición de los sujetos activos de la norma sancionadora aboca a una interpretación analógica in malam partem que contrasta con la imposibilidad de que las campañas y la propaganda se valgan de medios de comunicación y hace que el tipo legal, considerado en abstracto, resulte, según la Sala, incompatible con las exigencias constitucionales de una norma penal o sancionadora y con el ejercicio por parte de las personas sancionadas de un derecho fundamental esencial en el Estado social y democrático de Derecho, como es la libertad de información del artículo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la realización de actividades periodísticas como la entrevista que se sanciona tiene el amparo indudable del derecho fundamental a la libertad de información a diferencia de la propaganda electoral y la campaña en la que se efectúa, que tienen como propósito buscar apoyo electoral y no solo informar.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Posible inconstitucionalidad del artículo 153.1 LOREG, en relación con los artículos 53.1 y 50.4 de la misma y con los artículos 34 y 39 de la Ley 14/1966, de 18 de marzo, de prensa e imprenta por vulneración del principio de presunción de inocencia al trasladar en forma objetiva la responsabilidad al director de un periódico obviando el derecho a la libertad de información del artículo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auto de 20 de febrero de la Sección Cuarta de la Sala de lo Contencioso-Administrativo del Tribunal Supremo, la resolución impugnada sanciona a una persona física distinta de la persona entrevistada, que es la que habría realizado la conducta típica de realizar actos de campaña electoral en la jornada de reflexión y, por ello, una vez que la campaña había finalizado. La sanción se produce por la mera condición objetiva de ser el director del periódico. Para la Sala trasladar al director de un medio de comunicación la responsabilidad por una infracción que habría cometido otra persona en una aplicación objetiva del derecho sancionador, al margen de la intencionalidad del infractor, puede comportar la afectación de la presunción de inocencia del artículo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del artículo 153.1 LOREG en relación con el artículo 53 LOREG y con la Ley de prensa e imprenta también le resulta a la Sala atendible si se toma en consideración la presencia del artículo 20.1 d) CE, porque no cabe limitar el derecho fundamental a la libertad de información más que en los casos en que este entre en conflicto con otro derecho fundamental, lo que, para la Sala, no ocurre en el supuesto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Posible inconstitucionalidad del artículo 153.1 LOREG por vulneración de los principios de seguridad jurídica del artículo 9.3 CE y del mandato de taxatividad del artículo 25.1 CE por imprecisión en la determinación de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auto de 20 de febrero de la Sección Cuarta de la Sala de lo Contencioso-Administrativo del Tribunal Supremo que la laxitud e imprecisión del artículo 153.1 LOREG se muestra también en la inexistencia en el mismo de una graduación de las sanciones que entiende de dudosa compatibilidad con los mandatos de taxatividad que dimanan del artículo 25.1 CE. La norma no especifica ni gradúa en forma alguna las infracciones distinguiendo entre las infracciones muy graves, graves o leves por lo que habilita a la administración sancionadora para que establezca ad hoc la que libre y, en su caso arbitrariamente, estime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Sala que se ha objetado, en las alegaciones al planteamiento de la cuestión, la escasa cuantía y la poca distancia existente entre 100 y 1000 €, como motivo para no tener en cuenta la ausencia de criterios de graduación, pero considera que no debe olvidarse que el sancionado es director de un medio de comunicación social que ha invocado en la demanda el derecho a la libertad de información que, como dice, no solo protege un interés individual sino que entraña el reconocimiento y garantía de la existencia de una opinión pública libre, indisolublemente unida al pluralismo político propio del Estado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2020, el Pleno del Tribunal Constitucional, a propuesta de la Sección Primera, acordó admitir a trámite la presente cuestión de inconstitucionalidad; reservar para sí su conocimiento [art. 10.1 c) LOTC]; dar traslado de las actuaciones recibidas al Congreso de los Diputados, al Senado, al Gobierno, y a la fiscal general del Estado, al objeto de que puedan personarse en el proceso y formular alegaciones (art. 37.3 LOTC); comunicar la presente resolución a la Sección Cuarta de la Sala de lo Contencioso-Administrativo del Tribunal Supremo, a fin de que permanezca suspendido el proceso hasta que este tribunal resuelva definitivamente (art. 35.3 LOTC);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12 de mayo de 2020, don Francisco García Crespo, procurador de los tribunales y de don Bieito Rubido Ramonde, solicitó que se le tuviese por personado y parte en la presente cuestión de inconstitucionalidad, lo que fue así acordado por providencia del Pleno del Tribunal de fecha 29 de junio de 2020, con concesión de un plazo de quince días para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22 de mayo de 2020, don Antonio Jesús Fonseca-Herrero, presidente de la Junta Electoral Central, solicitó que se tuviese a esta por personada y parte en la presente cuestión de inconstitucionalidad, lo que fue así acordado por providencia del Pleno del tribunal de fecha 29 de junio de 2020, con concesión de un plazo de quince días para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21 de mayo de 2020, la presidenta del Senado comunicó al tribunal el acuerdo de la mesa de la Cámara por el que se persona en el procedimiento y ofrece su colaboración a los efectos del art. 88.1 LOTC. Lo mismo hizo la presidenta del Congreso de los Diputados por escrito que tuvo entrada en este tribunal el día 12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junio de 2020, el abogado del Estado se personó en el procedimiento y formuló sus alegaciones, en las que interesa la desestimación de la cuestión de inconstitucionalidad, en atención a las razones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las tachas de inconstitucionalidad recogidas en el auto de 20 de febrero de 2020 y la posición adoptada por las partes señala el abogado del Estado que la referencia a la vulneración del art. 9.3 CE es una reiteración de la vulneración del art. 25.1 CE ya que este precisamente al regular la garantía material de la taxatividad tiene por finalidad garantizar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señala que el tribunal proponente de la cuestión plantea varias cuestiones que no se resuelven por medio del control de constitucionalidad del art 153.1 LOREG, sino que se refieren a la aplicación de dicho artículo, en combinación con otros al caso concreto por parte de la Junta Electoral Central. Esto es plantea el tribunal cuestiones relativas a la motivación y/o justificación de la resolución sancionadora emitida por la Junta Electoral Central, en concreto respecto de la vulneración del derecho a la libertad de información [art. 20.1 d) CE] por imputar una conducta de propaganda electoral sin acreditar la culpabilidad del sujeto infractor, así como por imputar la responsabilidad al director del medio de comunicación en aplicación de los art. 34 y 39 de la Ley preconstitucional de prensa (Ley 14/1966). Para el abogado del Estado ambas cuestiones no requieren un control de constitucionalidad del art. 153.1 LOREG sino de la resolución de la Junta Electoral Central en cuanto a la posible vulneración, en una adecuada ponderación de intereses en juego, del derecho fundamental del sujeto infractor (el director del periódico) a la libertad de información y del derecho a unas elecciones libres.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identificar el escrito del abogado del Estado la que considera que es la cuestión central que se plantea el tribunal proponente —que la norma incurre en la vulneración del art. 25.1 CE por la imprecisión y falta de determinación en cuanto a la infracción sancionable, el sujeto infractor y la graduación de las sanciones posibles—; reproduce el abogado del Estado la doctrina constitucional condensada en las SSTC 81/2009 y 145/2013 y el ATC 67/2018.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a continuación el art. 153 LOREG señalando que la norma no se remite a un posterior desarrollo reglamentario, por lo que no nos encontramos ante una norma en blanco que debe completarse con lo dispuesto por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Ley Orgánica del régimen electoral general es el ámbito propio de aplicación del art. 153.1 y es en dicho ámbito orgánico donde se regulan las normas obligatorias en los distintos procesos electorales y en dicho ámbito agota su contenido. Señala el abogado del Estado que a un observador medio le es perfectamente inteligible que las normas recogidas en la ley y que regulan el proceso reglado del proceso electoral son obligatorias. Igualmente señala que tampoco están indeterminados los sujetos infractores ya que la norma diferencia entre los funcionarios públicos y los particulares como posibles sujetos.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recuerda el abogado del Estado que existe un cuerpo doctrinal administrativo y jurisprudencial consolidado sobre el alcance y límites en cuanto al hecho y sujeto infractores en el marco del art. 153.1 LOREG, más aún en materia de campañas electorales y jornada de reflexión. Señala el abogado del Estado que la Junta Electoral Central ha dictado veintiocho resoluciones referidas a infracciones y sanciones electorales y. en concreto, sobre irregularidades cometidas durante la jornada de reflexión; veintiséis, la mayoría de ellas referidas a medios de comunicación por la realización de entrevistas o publicación de noticias que podrían considerarse actos de campaña electoral. Para el abogado del Estado no es cuestionable que los medios de comunicación, precisamente por el ejercicio del derecho a la libertad de información, son sujetos responsables al amparo de la Ley Orgánica del régimen electoral general por posibles actos de campaña electoral. Cuestión distinta es que en la mayoría de los supuestos se valorase que primaba el derecho a la libertad informativa y que no se podía considerar la actuación del medio de comunicación como un acto de campaña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abogado del Estado que existe una amplia jurisprudencia sobre el alcance de la obligación de no realizar actos de campaña electoral y a quien afecta, y cita la sentencia del Tribunal Supremo, Sala de lo Penal, de 5 de mayo de 1989, que dispone que “en efecto, terminada la campaña electoral la ley establece el llamado periodo de reflexión, en el que el elector, libre ya de la presión psicológica de los mensajes propagandísticos pueda decidir con serenidad de ánimo la candidatura o la persona que estime más idónea. Por ello, se prohíbe la continuación de la campaña que de alguna manera pueda perturbar en esas últimas horas el sosiego y la tranquilidad indispensables para una profunda reflexión en un acto tan trascendente como es el de elegir la persona o personas que hayan de representarnos en la institución a la que la elección se refiere. Los destinatarios de la prohibición son todas las personas físicas y jurídicas, sin excepción. Nadie puede hacer ya propaganda no solo aquéllos que en el período de campaña electoral la realizan y pueden realizarla, sino todos. Otra interpretación conduciría al absurdo, es, decir, a la más, absoluta inoperatividad del importante mandato legal porque la propaganda se haría, al menos, ‘formalmente’, por personas no vinculadas a partidos, federaciones, coaliciones, agrupaciones de electores y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abogado del Estado señalando que, si bien es cierto que el art. 153.1 LOREG no recoge una regulación de la graduación de las sanciones, la propia LOREG recoge criterios de graduación en función de la junta electoral competente para la imposición de la sanción. Ello se complementa con la Ley 40/2015 de régimen jurídico del sector público que regula los criterios de graduación en el artículo 29 y que es de aplicación a las actuaciones realizadas en materia sancionadora por la Junta Electoral Central conforme a la remisión prevista en el art. 120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las cuestiones que plantea el tribunal proponente no son en sí un cuestionamiento del art. 153.1 LOREG, sino que se centran en la aplicación de la norma, conjuntamente con otras (Ley 14/1966) a un supuesto concreto y del impacto que tiene el derecho a la libertad de información en el hecho concreto que la Junta Electoral Central considera acto de campaña electoral: la difusión de una entrevista en un medio de comunicación escrito el día de la jornada de reflexión. Considera que el tribunal proponente transforma su discrepancia en cuanto a la valoración de los intereses en juego realizada por la Junta Electoral Central y su valoración de que, en el caso concreto, debe prevalecer la libertad de información frente a la obligación de neutralidad en las elecciones en una cuestión de inconstitucionalidad sobre el art. 153.1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3 de julio de 2020, la fiscal general del Estado comparece e interesa la desestimación de la cuestión de inconstitucionalidad con fundamento en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los antecedentes de hecho, del auto de planteamiento de la cuestión y de las posiciones de las partes en el proceso a quo, procede el escrito de la fiscal a examinar si se han observado los trámites previstos en el art. 35.2 LOTC para poder tener por cumplidas las condiciones procesales exigidas por el precepto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la fiscal general del Estado que la valoración de la conducta del infractor desde la óptica del derecho fundamental a la libertad de información cae fuera del objeto de esta cuestión de inconstitucionalidad, siendo acaso, objeto de valoración en el marco de un recurso de amparo, teniendo en cuenta que como todo derecho fundamental no es absoluto y está sometido a límites que nacen del respeto a otros derechos fundamentales y bienes constitucionales, como la pureza de los procesos electorales y el respeto al día de reflexión de los electores, destinado a procurar un periodo de serenidad y de reflexión de los votantes, o el respeto a la igualdad que en el acceso a los cargos públicos exige el art. 23.2 CE, que podría verse alterada por la publicación de entrevistas a políticos con contenido electoralistas y, por ello, susceptibles de captar el voto, una vez terminada la campaña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 continuación a abordar las tachas de inconstitucionalidad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recuerda que el Tribunal Supremo invoca, como primer motivo de inconstitucionalidad del art. 153.1 CE, la vulneración del principio de legalidad del art. 25.1 CE, en relación con la garantía de taxatividad, por la imprecisión en que el tipo infractor está redactado.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153 LOREG la determinación de la conducta infractora exige predeterminar las obligaciones que, en materia electoral impone la Ley Orgánica de régimen electoral general a sus destinatarios y, en caso de incumplimiento de las mismas, verificar si la conducta está tipificada como delito electoral en la propia Ley Orgánica para poder aplicar el precepto sancionador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doctrina constitucional sobre la garantía material de taxatividad considera la fiscal general del Estado que el precepto controvertido contiene el núcleo esencial de la infracción, incumplir las normas obligatorias establecidas por la LOREG que no constituyan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esfera del comportamiento ilícito es perfectamente inteligible para el destinatario de la norma pues el precepto predetermina la infracción como un desconocimiento de las normas obligatorias de la propia LOREG, le basta al destinatario con indagar en la propia Ley Orgánica cuales son aquellas normas que imponen obligaciones de inexcusable cumplimiento sin que le sea preciso acudir a otras normas, como reglamentos o leyes, ajenas a la Ley Orgánica electoral. Esta remisión a la propia ley orgánica más que dificultar el conocimiento de lo prohibido lo facilita, salvaguardando el valor de seguridad jurídica al que sirve 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configuración normativa del tipo infractor se integre por las disposiciones de los arts. 50.4 y 53 LOREG, que define, el primero, lo que es campaña electoral, y que establece, el segundo, la prohibición de hacer campaña electoral o difundir propaganda electoral una vez finalizada la misma, refrenda la ausencia de cualquier infracción del principio de taxatividad del art. 153.1 LOREG, sancionando, por ello, aquellas actividades que, terminada la campaña electoral; durante el día de reflexión y votación, puedan definirse como captación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predeterminación, por tanto, de los elementos objetivos y subjetivo de la infracción es previsible para los destinatarios de la norma y para el propio aplicador del derecho; la norma no abre la puerta a posibles aplicaciones erráticas, contradictorias y arbitrarias de sanciones, de modo que quedara también afectada la vertiente objetiva del principio de seguridad jurídica pues le basta al órgano judicial comprobar si la conducta es subsumible en alguna de las normas obligatorias de la Ley electoral, en el presente caso, si se respeta la prohibición establecida en el art. 53 LOREG, y si la actividad que se sanciona puede entenderse como propaganda o campaña electoral (art. 50.4 LOREG) y, potencialmente, puede captar el voto, y verificar si está o no tipificada como delito, de manera que la interpretación y aplicación de la norma no hace la decisión judicial libre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examina el escrito de la fiscal general el segundo motivo alegado por el Tribunal Supremo que considera que el art. 153.1 LOREG, en relación con los artículos 53.1 y 50.4 LOREG, sería inconstitucional por vulneración del principio de seguridad jurídica del art. 9.3 CE y de la garantía de taxatividad de las disposiciones sancionadoras (lex certa) del art. 25.1 CE, por falta de predeterminación de los autores de las infracciones que aboca a interpretaciones analógicas.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de la fiscal general del Estado que el art. 153.1 LOREG, al establecer las sanciones por las conductas infractoras que tipifica, diferencia la cuantía de la sanción según que el sujeto activo de la infracción sea una autoridad o funcionario o un particular. Configurado el medio de comunicación como persona jurídica nada impide considerar que el mismo aparece englobado en el término “particulares”. Lo que se castiga es realizar, una vez terminada la campaña electoral, actividades que puedan suponer la captación del voto, en concreto del día de reflexión o votación, actividades que pueden ser realizadas por cualquier tipo de sujeto. Dicha conducta contradice el mandato del art. 53 LOREG, cuyo incumplimiento se configura como una infracción del art. 153.1 LOREG. Cuando la actividad se realiza a través de un medio de comunicación, los arts. 34 y 39 de la Ley 14/1966, de 18 de marzo, de prensa e imprenta, establecen la responsabilidad del director del medio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el Tribunal Supremo alega la posible inconstitucionalidad de los arts. 34 y 39 de la Ley 14/1966, de 18 de marzo, de prensa e imprenta que permiten establecer una responsabilidad objetiva del sujeto infractor de modo que se desconocerían el principio de culpabilidad y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general del Estado esta afirmación quedaría contradicha en la medida que el control o dominio de lo publicado, en el medio de comunicación, es del director de la publicación, que es quien determina lo que se publica y su contenido en el medio informativo.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no difundir propaganda electoral o realizar acto alguno de campaña electoral, una vez esta haya terminado legalmente, viene establecida por el art. 53 LOREG mientras que el art. 50.4 LOREG precisa que por campaña electoral debe entenderse toda·actividad tendente a la captación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obligación exigible al sujeto infractor, le impone un deber de cuidado de que el contenido publicado en el medio de comunicación, el día de jornada de reflexión, respete el significado de la misma de manera que aquel contenido publicado no pueda ser tachado de electoralista, entendido, como idóneo para la captación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examina la fiscal general del Estado la alegación que considera que el art. 153.1 LOREG vulnera el principio de legalidad del art. 25.1 CE y de seguridad jurídica del art. 9.3 CE, en relación con el principio de taxatividad por imprecisión en la determinación de las sanciones. Para la fiscal el hecho de que la norma no contenga una clasificación de las infracciones o carezca de criterios de graduación de la sanción de manera que la gravedad de esta se adecúe a la gravedad de la conducta infractora de la LOREG, no significa necesariamente que dicha ausencia conduzca directamente a considerar el art. 153.1 LOREG inconstitucional por falta de predeterminación normativa de la sanción, pues el complemento de los criterios de gradación de la sanción, para establecer una correspondencia entre la infracción y la sanción, atendida la gravedad de la infracción, viene dispensado por la Ley 40/2015, de 1 de octubre, de régimen jurídico del sector público, como ha asumido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general los criterios de la norma complementaria están perfectamente definidos y objetivados de modo que condicionan normativamente la actuación de la administración y permiten la revisión jurisdiccional de la decisión que, en cada caso, se hubiese alcanzado. Se cumplen pues, las exigencias de predeterminación normativa y certeza que se derivan de los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día 21 de julio de 2020, don Ignacio Gutiérrez Cassillas, letrado de las Cortes Generales, actuando en nombre y representación de la Junta Electoral Central, solicitó la desestimación de la cuestión con base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primera tacha de constitucionalidad recogida en el auto de planteamiento de la cuestión, considera el representante de la Junta Electoral Central que debe tenerse presente, también, que el requisito de taxatividad de las normas sancionadoras no debe exigirse de manera absoluta, dado que la jurisprudencia del Tribunal Constitucional ha puesto de relieve que cabe un cierto margen de modulación o apreciación por los operadores jurídicos, margen que resulta específicamente más amplio en el caso de las normas sancionadoras administrativas (por comparación con las normas penales, donde la taxatividad se exige con una intensidad mucho mayor). A ello añade el representante de la Junta Electoral Central que la imprecisión de una norma sancionadora puede ser aliviada y aclarada gracias a la labor de interpretación regular y estable de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última cuestión reproduce el representante de la Junta Electoral Central la doctrina recogida en el ATC 67/2018 en la que se recuerda que “los términos supuestamente imprecisos de una norma penal, ya sea por su dicción literal o por su puesta en relación con otras normas, pueden haber quedado clarificados por una interpretación regular y estable de la jurisprudencia aplicativa […]. De esta forma, nuestra jurisprudencia ha señalado que, en muchas ocasiones, en un proceso normal de adaptación y aplicación de la ley, el problema de constitucionalidad analizado ‘se traslada del legislador al intérprete y aplicador de la norma’, de modo que el aparente déficit de precisión de la ley deviene compatible con las exigencias del principio de legalidad cuando la aplicación judicial del precepto se colma a través de una subsunción motivada (STC 151/1997,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Basándose en dicha doctrina, el representante de la Junta Electoral Central sostiene que, aun siendo mejorable la redacción dada al artículo 153.1 LOREG, su conexión con el resto de normas prohibitivas que se establecen en dicha ley ha permitido hasta ahora concretar con suficiente claridad los elementos subjetivos y objetivos de las infracciones electorales, salvaguardando adecuadamente la seguridad jurídica de quienes directa o indirectamente intervienen en el desarrollo de los comicios. En este sentido, el Tribunal Supremo ha confirmado en numerosas ocasiones sanciones impuestas por esta junta en aplicación del artículo 153.1, puesto en conexión con la descripción de las conductas prohibidas por otros preceptos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 la Junta Electoral Central el artículo 153.1 LOREG puesto en conexión con los artículos 53 y 50.4 de dicha ley no configura una regulación tan abierta, vaga o genérica que los medios de comunicación (en este caso el diario “ABC”) no sepan de antemano que durante la jornada de reflexión no puede hacerse campaña electoral, dado que ese es el rasgo esencial que caracteriza a la llamada jornada de reflexión. Así el contexto legal al que se remite el artículo 153.1, acompañado de una interpretación regular y estable efectuada por la jurisprudencia del Tribunal Supremo, han permitido salvar adecuadamente los imprecisos términos con que está redactado el precepto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examina el escrito el representante de la Junta Electoral Central el segundo motivo alegado por el Tribunal Supremo que considera que el art. 153.1 LOREG, en relación con los artículos 53.1 y 50.4 LOREG, sería inconstitucional por vulneración del principio de seguridad jurídica del art. 9.3 CE y de la garantía de taxatividad de las disposiciones sancionadoras (lex certa) del art. 25.1 CE, por falta de predeterminación de los autores de las infracciones que aboca a interpretaciones analógicas.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representante de la junta electoral que ha sido el legislador el que ha fijado un límite a la libertad de expresión al establecer en el artículo 53 LOREG que no se difunda propaganda electoral, ni se realice acto alguno de campaña una vez que esta haya legalmente terminado (es decir, los días correspondientes a las jornadas de reflexión y votación). Límite que se aplica, también, a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valor jurídico que sirve de fundamento del mencionado artículo 53, considera el representante de la junta electoral que la prohibición establecida en dicho artículo de la Ley Orgánica del régimen electoral general protege valores jurídicos indispensables, y acogidos por la jurisprudencia del Tribunal Supremo, como la igualdad de armas de los contendientes electorales o la libertad del derecho de sufragio, (arts. 23 CE y 8 LOREG, entre otros). Así las limitaciones que el artículo 53 LOREG contiene respecto de la libertad de información (art. 20 CE) serían en salvaguarda de una jornada de reflexión, previa a la votación lo que conecta con la libertad del derecho de sufragio (art. 23.1 CE), así como con el derecho a acceder a los cargos públicos en condiciones de igualdad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representante de la junta electoral examinando una tercera tacha de inconstitucionalidad como es la que se refiere a la de los arts. 34 y 39 de la Ley 14/1966, de 18 de marzo, de prensa e imprenta que permiten, de acuerdo con el auto de planteamiento de la cuestión, establecer una responsabilidad objetiva del sujeto infractor de modo que se desconocerían el principio de culpabilidad y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 la junta electoral los artículos 34 y 39 de la Ley de prensa e imprenta suponen que el director es quién, por motivos de jerarquía, ostenta el dominio del acto y quien tiene el deber de conocer la importancia de respetar el periodo de reflexión, evitando dar un tratamiento tan preferente y diferenciado en favor de la líder de una candidatura la cual, utilizando la portada entera del periódico, se vio capacitada para defender su programa electoral y movilizar el voto en su propio beneficio, aprovechándose del silencio propagandístico que es propio de la jornada de reflexión, con el consiguiente quebranto de la igualdad entre candidatos (art. 23.2 CE y 8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alegación que considera que el art. 153.1 LOREG vulnera el principio de legalidad del art. 25.1 CE y de seguridad jurídica del art. 9.3 CE, en relación con el principio de taxatividad por imprecisión en la determinación de las sanciones, sostiene el representante de la junta electoral que la horquilla o marco que separa el límite mínimo del límite máximo (de 100 a 1000 €) de la posible sanción a imponer resulta tan escaso que carece de relevancia constitucional la ausencia de criterios para la graduación de las sanciones en el artículo 153.1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a continuación el representante de la junta electoral las condiciones esenciales de la jornada de reflexión y su conocimiento y respeto por los medios de comunicación. Señala en su escrito que la representación del diario “ABC” ha sostenido que un periódico no puede hacer campaña electoral y, como no puede hacer campaña electoral, no le es de aplicación la prohibición que dimana del artículo 53 LOREG (no puede difundirse propaganda electoral ni realizarse acto alguno de campaña electoral una vez que esta haya legalmente 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para el representante de la junta electoral debe subrayarse el elemento objetivo que se incluye en el artículo 50 LOREG; esto es, que por campaña deben entenderse las actividades licitas en orden a la captación de sufragios. Porque de ese concepto no cabe inferir, como hace el recurrente, que únicamente los candidatos (partidos, federaciones, coaliciones o agrupaciones de electores) sean quienes puedan infringir el artículo 53 LOREG. La referencia a los sujetos protagonistas del proceso electoral tiene más que ver con la prohibición que el apartado 5 de ese mismo precepto establece al señalar que “ninguna persona jurídica distinta de las mencionadas en el apartado anterior podrá realizar campaña electoral a partir de la fecha de la convocatoria de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con otras palabras: el articulo 50 LOREG, en su apartado 4, circunscribe el concepto de “campaña electoral” a las formaciones políticas porque seguidamente, en su apartado 5, prohíbe que hagan campaña quienes no compiten en las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infracción del artículo 53 como el delito previsto en el artículo 144.1 a) LOREG pueden ser cometidos por cualquier persona que realice propaganda electoral el día de reflexión o el día de votación (por ejemplo, simpatizantes o medios afines que ese día se organicen para difundir eslóganes susceptibles de movilizar el voto a favor o en contra de una candidatura). Para el representante de la junta electoral de otro modo, sería demasiado fácil esquivar la prohibición de hacer campaña en las jornadas de reflexión y votación, si se entiende que esa prohibición solamente está dirigida a las formaciones políticas contendientes en las elecciones. En este sentido, es ya antigua la doctrina de la Junta Electoral Central en la que se pone de relieve que en la jornada de reflexión los medios de comunicación pueden realizar información objetiva (al amparo del artículo 20 de la Constitución), incluso referencias a los actos de campaña electoral realizados el día de cierre de la misma, siempre y cuando dicha información no entrañe propaganda electoral; ahora bien, en relación con la publicación de entrevistas el día de reflexión la Junta Electoral Central en sus acuerdos de 10 de junio de 1999 y 26 de octubre de 2006 sintetiza su interpretación de la Ley Orgánica del régimen electoral general en esta materia señalando que: “No cabe publicar tales entrevistas el día anterior al de la votación porque dicha publicación puede ser considerada un acto de campaña y no se trata de actividad de información, como sí lo es la de referencia a los actos de campaña celebrados el día de su cierre y publicados el día de reflexión”.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 continuación el escrito del representante de la junta electoral, con referencia a la doctrina recogida en la STC 129/2006, que el nivel de responsabilidad exigible al director de un periódico implica que debe ser perfectamente consciente de las limitaciones que la libertad de prensa (art. 20 CE) tiene durante el proceso electoral y, singularmente, durante las jornadas de reflexión y votación, y que con su entrevista estaba quebrantando el “silencio de la campaña electoral” que es inherente al concepto mismo de “jornada de reflexión”; por lo que, al publicarla ese día (intencionadamente o sin la diligencia debida), vulneró el artículo 53, quebrantando valores jurídicos clave en unos comicios, como son la libertad del voto y, sobre todo en este caso, la igualdad entre candidatos (artículo 23 CE), pues posibilitó la difusión de eslóganes dirigidos a la movilización de los votantes en un día en que el resto de candidatos tenía prohibida la posibilidad de hacerlo. Por ello considera que la conducta sancionada no debía ser imprevisible para él y que, por consiguiente, su seguridad jurídica no ha sido quebrantada, a pesar de la mejorable redacción del art. 153.1, en relación con los artículos 53 y 50.4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23 de julio de 2020, don Francisco García Crespo, procurador de los tribunales y de don Bieito Rubido Ramonde, formula alegaciones sobre la posible inconstitucionalidad del art. 153.1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remitirse a las alegaciones formuladas cuando el Tribunal Supremo dio traslado a las partes del procedimiento para pronunciarse sobre la pertinencia de plantear cuestión de inconstitucionalidad de 15 de enero de 2020, procede a realizar un desarrollo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el art. 153.1 LOREG emplea la técnica de la remisión normativa, y no acota mínimamente el ámbito material de la conducta punible, pues se remite a “cualquier norma obligatoria” de la Ley Orgánica del régimen electoral general que no constituya delito”. Esto implica para el ciudadano tener que analizar no solo la propia LOREG, ley que contiene 227 artículos sino también el Código penal español, para poder llegar a la conclusión sobre si la norma que prevea una conducta concreta es “obligatoria”; y si el incumplimiento de dicha conducta es o no constitutivo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supuesto concreto que nos ocupa, el artículo 153.1 LOREG plantea un problema, cual es que la “norma obligatoria” a la que se remite para establecer la correspondiente sanción es imprecisa en cuanto a los elementos que configuran la conducta punible. Así, tres serían las conductas sancionables según el artículo 53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un lado, la difusión de propaganda electoral una vez que la campaña electoral haya finalizado legalmente;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otro, la realización de algún acto de campaña electoral una vez que esta haya finalizado legalmente; 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la realización de publicidad o propaganda electoral desde la convocatoria de las elecciones hasta el inicio legal de la campaña mediante carteles, soportes comerciales o inserciones en prensa, radio u otros medios digitales.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de “campaña electoral”, aunque parca, está en el artículo 50.4 LOREG. Pero la Ley no contiene definición alguna de “difusión de propaganda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presentado esta indeterminación de las conductas punibles lleva a que la Junta Electoral Central goce de un poder de interpretación discrecional que bajo ningún concepto puede considerarse constitucionalmente lícito.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entiende la parte que el precepto cuestionado, en relación con los artículos 53 y 50.4 LOREG, se muestra inconstitucional por falta de predeterminación de los autores de las infracciones, vulnerando así los artículos 9.3 y 25.1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LOREG tan solo delimita los posibles autores materiales con respecto a una de las tres posibles conductas ilícitas que se recogen en el art. 53: la realización de campaña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el artículo 50.4 LOREG, precepto que define escuetamente el concepto de “campaña electoral”, podrían ser autores materiales de la primera de las infracciones contempladas en el artículo 53 LOREG los candidatos, partidos, federaciones, coaliciones o agrupaciones.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Ley Orgánica del régimen electoral general ni define qué es la propaganda electoral ni la publicidad electoral, ni define quién puede realizar propaganda electoral, ni tampoco define quién puede hacer publicidad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representante de la parte, por tanto, que el artículo 153.1 LOREG, en relación con los artículos 53 y 50.4 del mismo texto legal, debe reputarse inconstitucional por falta de determinación del sujeto activo de las conductas consistentes en “realizar propaganda electoral” y “realizar publicidad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considera el escrito de la representación de la parte, que también debe reputarse inconstitucional el artículo 153.1 LOREG, en relación con los artículos 34 y 39 de la Ley 14/1966, de 18 de marzo, de prensa e imprenta, por implicar una aplicación objetiva del derecho sancionador, al margen de la intencionalidad del sujeto, lo que es de todo punto contrario al derecho a la presunción de inocencia garantizado por el artículo 24.2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igualmente debe considerarse inconstitucional el también aludido precepto de la LOREG por vulnerar el derecho a la libertad de la información constitucionalmente protegido por el artículo 20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este derecho fundamental, publicando una entrevista a un candidato político en día previo a las elecciones no vulnera ningún derecho, por lo que una norma que habilite imponer sanciones cercenando, sin base legal alguna, el derecho fundamental a la libertad de la información deberá reputarse inconstitucional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entiende el representante de la parte que es inconstitucional el artículo 153.1 LOREG por el hecho de ser impreciso a la hora de determinar las sanciones, ya que únicamente fija un baremo sancionador (multa de 300 a 3000 €, si la infracción la ha cometido una autoridad o funcionario, y de 100 a 1000 €, si la ha cometido un particular), pero no establece ningún criterio objetivo o que, al menos, sirva de base para la concreta individualización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representante de la parte que el artículo 153.1 LOREG deberá ser reputado inconstitucional en el caso de que el Tribunal Constitucional declare no resultar de aplicación el artículo 29.3 de la Ley de régimen jurídico del sector público a la Junta Electoral Central, a la que no se le puede calificar como administración pública, sino como una suerte de administración ad hoc, para colmar la imprecisión existente en cuanto a los criterios para la individualización de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enero de 2021, se señaló para deliberación y fallo de la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planteada por la Sección Cuarta de la Sala de lo Contencioso-Administrativo del Tribunal Supremo respecto al artículo 153.1 de la Ley Orgánica 5/1985, de 19 de junio, del régimen electoral general, en relación con los artículos 53.1 y 50.4 de la propia LOREG y los artículos 34 y 39 de la Ley 14/1966, de 18 de marzo, de prensa e imprenta, por infracción de la garantía que deriva del mandato de taxatividad de las infracciones y determinación de las sanciones del artículo 25.1 CE y por vulneración autónoma del principio de seguridad jurídica que garantiza 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153.1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infracción de las normas obligatorias establecidas en la presente ley que no constituya delito será sancionada por la junta electoral competente. La multa será de 300 a 3000 euros si se trata de autoridades o funcionarios y de 100 a 1000 si se realiza por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referido precepto se remite a la hora de conformar las infracciones sancionadas por el mismo a “toda infracción de las normas obligatorias establecidas en la presente ley que no constituya delito”, entre la cuales se encontrarían aquellas recogidas en el artículo 53.1, primer inciso de la LOREG cuando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53. Período de prohibición de campaña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difundirse propaganda electoral ni realizarse acto alguno de campaña electoral una vez que ésta haya legalmente 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artículo 50.4 LOREG dispone lo que la norma entiende por campaña electoral al establecer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entiende por campaña electoral, a efectos de esta ley, el conjunto de actividades lícitas llevadas a cabo por los candidatos, partidos, federaciones, coaliciones o agrupaciones en orden a la captación de sufragios”.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14/1966, de 18 de marzo, de prensa e imprenta establece en el artículo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frente de toda publicación periódica o agencia informativa, en cuanto medio de información, habrá un director, al que corresponderá la orientación y la determinación del contenido de las mismas, así como la representación ante las autoridades y tribunales en las materias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de acuerdo con el artículo 39 de la Ley 14/1966, de 18 de marzo, de prensa e imprenta: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director es responsable de cuantas infracciones se cometan a través del medio informativo a su cargo, con independencia de las responsabilidades de orden penal o civil que puedan recaer sobre otras personas de acuerdo con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perjuicio de su responsabilidad personal, se entenderá tácitamente concedido en favor del director, por el simple hecho de su designación, un poder típico para representar y obligar al empresario en todo lo relativo al ejercicio de las funciones a su cargo y, especialmente, en cuanto a las responsabilidades que se deriven de la publicación periódica de que se trate. Cualquier estipulación en contrario de lo dispuesto anteriormente será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expuesto en los antecedentes de esta resolución, el órgano promotor de la cuestión plantea cuatro causas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posible inconstitucionalidad del artículo 153.1 LOREG por vulneración de la garantía de taxatividad de las disposiciones sancionadoras (lex certa), por imprecisión al integrar el tipo sancionador y por vulneración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posible inconstitucionalidad del artículo 153.1 LOREG, en relación con los artículos 53.1 y 50.4 de la misma, por vulneración del principio de seguridad jurídica del artículo 9.3 CE y de la garantía de taxatividad de las disposiciones sancionadoras (lex certa) del artículo 25.1 por falta de predeterminación de los autores de las infracciones que aboca a interpretaciones analógicas.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posible inconstitucionalidad del artículo 153.1 LOREG, en relación con los artículos 53.1 y 50.4 de la misma y con los artículos 34 y 39 de la Ley 14/1966, de 18 de marzo, de prensa e imprenta por vulneración del principio de presunción de inocencia al trasladar en forma objetiva la responsabilidad al director de un periódico obviando el derecho a la libertad de información del artículo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Y la posible inconstitucionalidad del artículo 153.1 LOREG por vulneración de los principios de seguridad jurídica del artículo 9.3 CE y del mandato de taxatividad del artículo 25.1 CE por imprecisión en la determinación de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la Sala de lo Contencioso-Administrativo del Tribunal Supremo plantea fundamentalmente la posible vulneración de los principios de legalidad penal (art. 25.1 CE) y de seguridad jurídica (art. 9.3 CE), por cuanto adolecen los preceptos impugnados de falta de taxatividad, lo que acarrea déficits de certeza y previsibilidad.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de este tribunal [sintetizada en las SSTC 136/2011, de 13 de septiembre, FJ 9, y 243/2012, de 13 de diciembre, FJ 8, entre otras y recientemente reiterada en la STC 81/2020, de 15 de julio, FJ 14 b)], la seguridad jurídica ha de entenderse como la “certeza sobre el ordenamiento jurídico aplicable y los intereses jurídicamente tutelados” (STC 156/1986, de 31 de enero, FJ 1), procurando “la claridad y no la confusión normativa” (STC 46/1990, de 15 de marzo, FJ 4), así como “la expectativa razonablemente fundada del ciudadano en cuál ha de ser la actuación del poder en la aplicación del Derecho” (STC 36/1991, de 14 de febrero, FJ 5). En definitiva, “solo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96/2002, de 25 de abril, FJ 5; 93/2013, de 23 de abril, FJ 10, y 161/2019, de 12 de diciembre,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presente proceso se alega sustancialmente falta de predeterminación normativa de las infracciones y sanciones recogidas en la LOREG por lo que la denuncia de vulneración de la seguridad jurídica (art. 9.3 CE) se debe subsumir en la vulneración más específica del principio de legalidad penal proclamado en el art. 25.1 CE (entre otras SSTC 215/2016,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el principio de legalidad penal recogido en el art. 25.1 CE incorpora la regla nullum crimen nulla poena sine lege, que también “es de aplicación al ordenamiento sancionador administrativo”, y es esencialmente una concreción de diversos aspectos del Estado de Derecho en el ámbito del Derecho estatal sancionador (STC 133/1987, de 21 de julio, FJ 4). Se vincula, ante todo, con el imperio de la ley como presupuesto de la actuación del Estado sobre bienes jurídicos de los ciudadanos, pero también con el derecho de los ciudadanos a la seguridad, previsto en la Constitución como derecho fundamental de mayor alcance, así como la prohibición de la arbitrariedad y el derecho a la objetividad e imparcialidad del juicio de los tribunales, que garantizan el artículo 24.2 y el artículo 117.1 CE e implica, al menos, tres exigencias: la existencia de una ley (lex scripta); que la ley sea anterior al hecho sancionado (lex praevia), y que la ley describa un supuesto de hecho estrictamente determinado (lex certa).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constitucional de lex certa, como faceta específica del derecho a la legalidad sancionadora, se desenvuelve, en nuestra doctrina (vid, por todas, las SSTC 146/2015, de 25 de junio, FJ 2; 219/2016, de 19 de diciembre, FJ 5, y 220/2016, de 19 de diciembre, FJ 5),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Ámbito normativo. De un lado, la garantía de certeza puede resultar vulnerada por la insuficiente determinación ex ante de la conducta sancionable, como defecto inmanente a la redacción legal del precepto sancionador objeto de escrutinio; vulneración que afectaría a la calidad de la ley, esto es, a la accesibilidad y previsibilidad del alcance de la norma en el ámbito penal o sancionador (SSTC 184/2003, de 23 de octubre, FJ 3, y 261/2015,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Ámbito aplicativo. En cambio, aun cuando la redacción de la norma sancionadora resulta suficientemente precisa, la garantía de lex certa puede verse afectada por la aplicación irrazonable de dicha norma, vertiente que se desdobla, a su vez, en dos planos, (i) el de la indebida interpretación ad casum del alcance semántico del precepto, más allá de su sentido literal posible (analogía in malam partem), y (ii) el de la subsunción irrazonable, en el precepto ya interpretado, de la conducta que ha sido considerada probada. En estos casos, pese a la “calidad” de la ley, su aplicación irrazonable se proyecta sobre la exigencia de previsibilidad del alcance de su aplicación (STC 220/2016, de 19 de diciembre, FJ 5). Así, en efecto, una vez que el autor de la norma, el legislador, ha cumplido suficientemente con el mandato al dar una redacción precisa al precepto sancionador, la garantía de certeza exige igualmente de los órganos sancionadores que están llamados a aplicarlo “no solo la sujeción […] a los dictados de las leyes que describen ilícitos e imponen sanciones, sino la sujeción estricta, impidiendo la sanción de comportamientos no previstos en la norma correspondiente pero similares a los que sí contempla” (SSTC 137/1997, de 21 de julio, FJ 6, y 146/2015, de 25 de junio, FJ 2). Por tanto, tal y como hemos señalado en nuestra doctrina, el derecho fundamental a la legalidad penal, reconocido en el art. 25.1 CE, ha de reputarse vulnerado cuando la conducta que ha sido declarada probada en la sentencia “es subsumida de un modo irrazonable en el tipo penal” (SSTC 91/2009, de 20 de abril, FJ 6; 153/2011, de 17 de octubre, FJ 8, y 196/2013, de 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corresponde ahora determinar cuál de estos dos ámbitos está realmente en juego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tratarse de una cuestión de inconstitucionalidad, nos encontramos ante el primer ámbito, pues lo que se ha de examinar es la afección del principio de legalidad penal a la actividad legislativa, y no se trata, por tanto, de examinar en el presente proceso la actuación de los órganos que están llamados a aplicar un precepto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 la garantía de lex certa que se emplea para juzgar la actividad del legislador, y no la que se emplea para juzgar la actividad del aplicador del derecho, la que se cuestiona en el presente proceso constitucional, aunque ciertas consideraciones incluidas en el auto de planteamiento de la cuestión y en las alegaciones de las partes en el proceso a quo puedan inducir a equívoco al respecto, pues se trasladan al ámbito del juicio aplicativo realizado por la Junta Electoral Central, eventuales imputaciones relativas a una aplicación extensiva o irrazonable de la norma, que en su caso, podrían, de no ser reparadas en la vía judicial procedente, ser materia propia de un juicio de amparo en el que se abordase la segunda perspectiva a la que nos hemos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desde la óptica del derecho a la legalidad penal (art. 25.1 CE) aplicado a la actividad legislativa, nuestra doctrina ha destacado que el mismo se articula a través de una doble garantía: formal y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formal, como señala la STC 166/2012, de 1 octubre, FJ 5, hace referencia al rango necesario de las normas tipificadoras de esas conductas y sanciones y sostiene, siguiendo la constante jurisprudencia de este tribunal, que el término “legislación vigente” contenido en el art. 25.1 CE es expresivo de una reserva de ley en materia sancionadora (por todas STC 77/2006, de 13 de marzo, FJ único y jurisprudencia allí citada). No obstante lo anterior, la garantía formal, de exigencia de reserva de ley en materia sancionadora, “tiene una eficacia relativa o limitada en el ámbito sancionador administrativo, toda vez que no cabe excluir la colaboración reglamentaria en la propia tarea de tipificación de las infracciones y atribución de las correspondientes sanciones, aunque sí hay que excluir el que tales remisiones hagan posible una regulación independiente y no claramente subordinada a la ley. Por tanto, la garantía formal implica que la ley debe contener la determinación de los elementos esenciales de la conducta antijurídica y al reglamento solo puede corresponder, en su caso, el desarrollo y precisión de los tipos de infracciones previamente establecidos por la ley” (SSTC 42/1987, de 7 de abril, FJ 2; 60/2000, de 2 de marzo, FJ 3; 132/2001, de 8 de junio. FJ 5; 25/2002, de 11 de febrero, FJ 4, y 242/2005, de 10 de octubre,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material es la exigencia de predeterminación normativa de las conductas infractoras y de las sanciones correspondientes con la mayor precisión posible, para que los ciudadanos puedan conocer de antemano el ámbito de lo proscrito y prever, de esta manera, las consecuencias de sus acciones (SSTC 242/2005, de 10 de octubre, FJ 2; 162/2008, de 15 de diciembre, FJ 1; 81/2009, de 23 de marzo, FJ 4, y 135/2010, de 2 de diciembre, FJ 4). Como señala la STC 145/2013, de 11 de julio, FJ 4, con cita de la STC 104/2009, de 4 de mayo, FJ 2, “la garantía material implica que la norma punitiva permita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los preceptos sancionadores cuestionados están llamados a aplicarse directamente, sin el apoyo de un desarrollo reglamentario. Así resulta de su propio tenor y lo confirma su aplicación práctica, por ejemplo, en el pleito a quo. Ello implica que, para respetar el principio de legalidad sancionadora (art. 25.1 CE), estos preceptos no pueden limitarse a incluir un mínimo de elementos esenciales susceptible de ulterior precisión mediante el desarrollo reglamentario (garantía formal); deben ir más lejos, predeterminando suficientemente las conductas infractoras y las sanciones correspondientes a fin de que los ciudadanos puedan conocer de antemano el ámbito de lo proscrito. En suma, en el presente proceso constitucional, hemos de tomar en consideración la garantía material del derecho a la legalidad sancionadora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 como señala el fiscal en el proceso a quo, no se plantea en este procedimiento la cuestión más habitualmente suscitada ante este tribunal, que no es otra que la integración del tipo infractor mediante la remisión de una norma con rango de ley a otra de carácter meramente reglamentario, de ahí que la duda de constitucionalidad en este caso no se plantee en relación con la dimensión formal y se ciña a la dimensión material del principio de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infracción que se imputa al legislador en el auto de planteamiento de la cuestión es la vulneración de la exigencia de predeterminación normativa, como garantía material del principio de legalidad sancionadora, que se derivaría de que el propio art. 153.1 LOREG no contiene el núcleo esencial de la prohibición ni satisface en forma mínima las exigencias constitucionales de certeza, pues obliga a integrar el tipo sancionador mediante la concreción del concepto jurídico indeterminado “normas obligatorias” cuya infracción no constituya delito lo que impone identificar y delimitar qué obligaciones derivarían de la LOREG, en qué consistiría la obligación en cada caso y exige concretar qué incumplimientos o infracciones son susceptibles de sanción y quienes serían los obligados por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Abordaremos, por tanto, en el presente fundamento jurídico la cuestión de la taxatividad del art. 153.1 LOREG, cuestión que se debe examinar desde dos perspectivas. La primera supone examinar si la remisión que se realiza en el referido precepto a otros preceptos de la misma norma implica, por sí misma, un déficit relevante de certeza y previsibilidad en relación con las conductas sancionadas (a). La segunda supone examinar si la concreta norma obligatoria que es posible someter a escrutinio en el presente proceso constitucional, el art. 53 LOREG —pues solo ella es la que es aplicable en el proceso del que trae causa la presente cuestión de inconstitucionalidad—, predetermina o no suficientemente una concreta conducta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Bajo la primera perspectiva cabe señalar que no nos encontramos ante un supuesto de remisión a una norma distinta recogida en el propio ordenamiento, ya sea de rango legal o infralegal, sino ante una remisión dentro de la propia Ley Orgánica del régimen electoral general, pues es en la propia norma electoral donde se regulan las normas obligatorias en los distintos procesos electorales y es en dicho ámbito en el que se agota la remisión que realiza el art. 153.1 LOREG. Con independencia de la mayor o menor fortuna de la fórmula empleada por el legislador en la disposición cuestionada, —que supone efectivamente una remisión al resto de preceptos de la propia LOREG para determinar, por un lado, cuáles son las normas obligatorias y, por otro, que contravenciones de tales normas no serían delito, pues es también en la propia LOREG donde se recogen los delitos electorales (arts. 139 y ss.)— cabe estimar que las conductas obligatorias están suficientemente definidas en la norma, lo que permite, a cualquier observador medio, comprender e identificar con la necesaria y suficiente precisión las eventuales conductas que se tipifican. La técnica empleada de remisión a los supuestos de la propia LOREG no constituye una formulación abierta e indefinida en la que su aplicación dependa en último término de una decisión prácticamente libre y arbitraria del intérprete y juzgador encargado de su aplicación, sino que el ciudadano puede conocer qué clase de conductas pueden llegar a ser sancionadas, previsibilidad que garantiza el respeto al principio de legalidad sancionadora recogido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al tratarse de una remisión interna, al contenido de la propia norma donde se establecen las sanciones, y teniendo esta norma por objeto un ámbito material muy concreto y definido, como es la regulación del proceso electoral, la determinación precisa y objetiva de las conductas objeto de sanción viene claramente acotada por el incumplimiento de las reglas obligatorias que se relacionan y que son claramente identificables en el articulado de la ley, excluyendo los comportamientos constitutivos de delito, que también aparecen expresamente definidos en la misma norma, por lo que difícilmente puede producirse confusión alguna, pudiendo determinarse con facilidad por cualquier ciudadano el ámbito de lo proscrito y prever las consecuencias de sus acciones. Cabe, por tanto, descartar, con carácter general, la imprevisibilidad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desde la perspectiva de la predeterminación normativa de las conductas sancionadas, garantía material contenida en el art. 25.1 CE, no puede dirigirse ningún reproche a la remisión que realiza el art. 153.1 LOREG a aquellos otros preceptos de la propia Ley Orgánica del régimen electoral general que establecen normas obligatorias precisas para integrar el tipo legal de infracción administrativa que regula, pues no puede entenderse que la técnica de la remisión que efectúa el precepto legal cuestionado, impida conocer las conductas sancionables, que serían aquellas referidas al incumplimiento de las obligaciones a que vienen sujetos los ciudadanos o los partidos políticos en el ámbito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del tipo sancionador previsto en el art. 153.1 LOREG permite con carácter general —y sin perjuicio de tener que examinar en el siguiente epígrafe la segunda perspectiva referida a si las concretas normas obligatorias a las que se remite aquel precepto predeterminan, a su vez, suficientemente la conducta punible— el conocimiento previo de las conductas sancionables. Desde el punto de vista de la garantía del art. 25.1 CE no cabe excluir que una norma de rango legal contenga remisiones dentro de la propia norma, pues lo relevante es que quede suficientemente determinada la conducta antijurídica. El art. 153.1 LOREG realiza una remisión expresa y perfectamente delimitada a una fuente interna, como son los preceptos de la propia LOREG, que poseen el rango normativo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para poder afirmar la taxatividad del art. 153.1 LOREG es preciso examinar también la suficiencia en la predeterminación de las obligaciones a las que se remite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bajo la segunda perspectiva debemos examinar la suficiencia en la determinación de las conductas a las que se remite el art. 153.1 LOREG para configurar la infracción, y que, en el presente supuesto, serían las tipificadas en la normas obligatorias recogidas en el art 53 LOREG, pues son tales normas las aplicables en el proceso a quo, y por tanto, son las únicas que pueden ser sometidas a examen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cabe destacar, en primer lugar, que las conductas proscritas por el art. 53 LOREG se prohíben a partir de un momento temporal que el propio precepto —puesto en relación con el art. 51 LOREG— determina de manera suficientemente precisa: “una vez que (la campaña electoral) haya legalmente terminado”. Campaña que de acuerdo con el apartado 3 del referido art. 51 LOREG: “termina, en todo caso, a las cero horas del día inmediatamente anterior a la votación”. Así, el art. 53 LOREG proscribe que durante la denominada jornada de reflexión se realicen determinadas conductas con la finalidad de crear un marco de serenidad en las horas inmediatamente anteriores a la votación para que en esta aflore sin condicionamientos la verdadera voluntad política del elector. No hay por tanto una falta de predeterminación en el punto referido al momento en el que se puede cometer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en cuanto a las conductas proscritas en el precepto examinado, cabe destacar como subraya el Tribunal Supremo que el artículo 53 LOREG —al que se remitiría el art. 153.1 LOREG a la hora de definir las infracciones— al disponer que “no puede difundirse propaganda electoral ni realizarse acto alguno de campaña electoral una vez que esta haya legalmente terminado”, distingue dos conductas punibles distintas: i) por un lado, la difusión de propaganda electoral una vez que la campaña electoral haya finalizado legalmente; ii) y, por otro, la realización de actos de campaña electoral una vez que esta haya finalizado.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primera conducta recogida en el art. 53 LOREG, la referida a la difusión de propaganda electoral, se constata que se trata de un concepto con un cierto grado de indeterminación. Sin embargo, cabe señalar que, de acuerdo con la jurisprudencia de este tribunal, no se opone a la exigencia de lex certa, a la que debe responder el legislador al definir los tipos sancionadores, la utilización en éstos de los llamados conceptos jurídicos indeterminados, como tampoco la utilización de un lenguaje relativamente vago y versátil, pues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(STC 129/2008, de 27 de octubre, FJ 3), que en ocasiones presenta aspectos difíciles de prever (STC 37/2018, de 23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empleo de conceptos jurídicos indeterminados, para que sea compatible con el art. 25.1 CE, debe permitir que su concreción sea razonablemente factible en virtud de criterios lógicos, técnicos o de experiencia (STC 145/2013, de 11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también lo es que la redacción del artículo 53 LOREG (no puede difundirse propaganda electoral) no contempla un tipo sancionador de formulación tan abierta que respalde el ejercicio de una decisión prácticamente libre y arbitraria. La utilización del verbo “difundir” o del concepto “propaganda electoral” no deja en la indefinición la conducta típica. Al contrario, la esfera del comportamiento ilícito es perfectamente inteligible, conforme a valores socialmente arraigados, siendo razonablemente factible y previsible su concreción mediante criterios comunes a la experiencia humana y al uso coloquial del lenguaje. Conviene en este punto recordar que, “dado el carácter general de las leyes, el texto de las mismas no puede presentar una precisión absoluta. Una de las técnicas tipo de regulación consiste en recurrir a categorías generales en vez de listas exhaustivas. Por lo tanto, numerosas leyes utilizan, necesariamente, fórmulas más o menos imprecisas cuya interpretación y aplicación dependen de la práctica (asuntos Kokkinakis, antes citado, § 40, y Cantoni, antes citado, § 31). Por tanto, en cualquier sistema jurídico, por muy clara que sea la redacción de una disposición legal, incluso en materia sancionadora, existe inevitablemente un elemento de interpretación judicial. Siempre será necesario dilucidar las cuestiones dudosas y adaptarse a los cambios de situación. Por otra parte, la certeza, aunque muy deseable, se acompaña a veces de una rigidez excesiva; ahora bien el derecho debe saber adaptarse a los cambios de situación (asunto Kafkaris, antes citado, § 141).” (STEDH, de 21 de octubre de 2013, asunto Del Río Prada contra España, § 92, y STC 37/2018, de 23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cabe constitucionalmente admitir formulaciones de las conductas que constituyan infracción tan abiertas —por su amplitud, vaguedad o indefinición—, que su efectividad dependa de una decisión prácticamente libre y arbitraria del intérprete y juzgador (por todas, SSTC 100/2003, de 2 de junio, FJ 2; 26/2005, de 14 de febrero, FJ 3, y 283/2006, de 9 de octubre, FJ 5); pero ello no es lo que ocurre en el presente supuesto. El precepto examinado, en lo que se refiere a la conducta proscrita, y no obstante su apertura relativa, es lo suficientemente preciso para poder descartar la vulneración del principio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Indudablemente tal apertura relativa de los términos utilizados por el legislador puede ser siempre compensada mediante su interpretación por los órganos encargados de su aplicación. Así lo habría hecho, por ejemplo, el poder judicial cuando ha considerado “propaganda electoral”, toda acción tendente a persuadir al ciudadano para que emita su voto a favor de un candidato, o por el contrario esté dirigida a disuadir de semejante opción, siempre con una proyección pública [en la sentencia de la Sala de lo Penal del Tribunal Supremo de 14 de febrero de 1992 (recurso 6571-1989)]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segunda conducta proscrita, la referida a la realización de actos de campaña electoral durante la conocida como jornada de reflexión, se constata que se trata de un concepto suficientemente determinado, pues lo que se prohíbe se encuentra definido en el apartado 4 del artículo 50 LOREG cuando dispone que “se entiende por campaña electoral, a efectos de esta ley, el conjunto de actividades licitas llevadas a cabo por los candidatos, partidos, federaciones, coaliciones o agrupaciones en orden a la captación de sufragios”.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 el caso que nos ocupa, no es dado compartir el reproche que se alza frente al precepto legal cuya constitucionalidad se controvierte, el art. 153.1 LOREG, pues no puede afirmarse que el precepto cuestionado adolezca de imprecisión en la eventual configuración de la conducta ilícita objeto de represión administrativa. En concreto, y sin perjuicio de lo que señalamos a continuación, la norma obligatoria que se considera infringida en el supuesto actual y recogida en el art. 53 de la Ley, es clara y taxativa, por lo que es perfectamente previsible que quien difunda propaganda electoral o realice actos de campaña en la jornada de reflexión, es decir una vez terminada la campaña, pueda ser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de inconstitucionalidad planteada hace descansar la infracción de la exigencia de predeterminación normativa, como garantía material del principio de legalidad sancionadora, en un segundo argumento: el artículo 153.1 LOREG, en relación con los artículos 53.1 y 50.4 de la misma, vulneran el principio de seguridad jurídica del artículo 9.3 CE y la garantía de taxatividad de las disposiciones sancionadoras (lex certa) del artículo 25.1 CE por falta de predeterminación de los autores de las infracciones, lo que aboca, afirma, a interpretaciones analógicas.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fundamento jurídico debemos examinar la tacha de eventual falta de predeterminación de los autores de las conductas punibles recogidas en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primera conducta recogida en el art. 53 LOREG, la referida a la difusión de propaganda electoral, considera el órgano proponente que el precepto no indica quién puede difundir esa propaganda electoral de cara a su eventual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supuesto reglamentado en el referido art. 53 LOREG, la prohibición de difusión de propaganda electoral en la denominada jornada de reflexión es una prohibición dirigida a todos, pues tiene como propósito crear un marco de serenidad en las horas inmediatamente anteriores a la votación para que en esta aflore sin condicionamientos la verdadera voluntad política del elector. No hay por tanto una falta de predeterminación de los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segunda conducta proscrita, la referida a la realización de actos de campaña electoral durante la conocida como jornada de reflexión, considera el órgano proponente de la cuestión, que la identificación de los obligados por la norma de prohibición se enturbia cuando se recurre al artículo 50.4 LOREG, que define lo que es campaña electoral por referencia al conjunto de actividades lícitas llevadas a cabo por los candidatos, partidos, federaciones, coaliciones o agrupaciones en orden a la captación de sufragios.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 el propio auto del Tribunal Supremo de 20 de febrero, órgano al que le corresponde interpretar la norma penal, el que señala que no es posible subsumir la conducta del director del diario sancionado en la conducta referida; con lo que parece estar descartando que el precepto, en lo que se refiere a esta segunda conducta, adolezca de una falta de predeterminación tanto de los autores como de la conducta prohibida, pues más bien está considerando que el artículo 50.4 LOREG, al definir la campaña electoral, a efectos de esta ley, como “el conjunto de actividades lícitas llevadas a cabo por los candidatos, partidos, federaciones, coaliciones o agrupaciones en orden a la captación de sufragios”, está realizando una concreción tanto de la conducta como de los sujetos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a la hora de interpretar las normas obligatorias que se contienen en el art. 53 LOREG y las que se remite el art. 153 LOREG, habrá de tenerse en cuenta no solo lo dispuesto en el referido art. 50.4, sino también lo dispuesto en el artículo 50.5 LOREG, que prohíbe a cualquier persona jurídica, distinta de los partidos, federaciones, coaliciones o agrupaciones de electores, que realice actos de campaña electoral, a partir de la fecha de la convocatoria de las elecciones, sin perjuicio de lo establecido en el art. 20 de la Constitución, pero igualmente deberán tenerse en cuenta los principios relativos a la responsabilidad y a la autoría propios del procedimiento sancionador. Por tanto, si la conducta descrita en la norma sancionadora puede llevarse a cabo únicamente por autoría directa, o es posible considerar también autores a los inductores o a los cooperadores necesarios, se trata de una cuestión jurídica que, a partir de la dicción del tipo sancionador y del fin de protección de la norma, antes reseñado, corresponde establecer razonadamente al aplicador del Derecho, sea el órgano sancionador o el que, en sede judicial, revise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reiterar que no le corresponde a este tribunal interpretar la norma sancionadora, sino determinar si existe una falta de predeterminación de los autores de las infracciones en aquella norma; algo que no cabe apreciar en el caso actual atendiendo a lo expresa y claramente establecido en el art. 50.5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ello, debemos desestimar la impugnación realizada sin perjuicio de remitirnos a las consideraciones recogidas en el siguiente fundamento jurídico en relación con los actos de difusión de información o expresión en los medios de comunicación durante la jornada de reflexión.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alega como tercera tacha de inconstitucionalidad el que el artículo 153.1 LOREG, en relación con los artículos 53.1 y 50.4 de la misma y con los artículos 34 y 39 de la Ley 14/1966, de 18 de marzo, de prensa e imprenta vulnera el principio de presunción de inocencia del art. 24.2 CE al trasladar en forma objetiva la responsabilidad al director de un periódico obviando el derecho a la libertad de información del artículo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Conviene comenzar el examen de la queja recordando como este tribunal ha declarado que “la Constitución española consagra sin duda el principio de culpabilidad como principio estructural básico del Derecho penal, vinculándolo con los arts.10, 24 y 25 CE [por todas, STC 59/2008, de 14 de mayo, FJ 11 b)]. Y aunque ha advertido de que ello no implica que la Constitución haya convertido en norma un determinado modo de entenderlo, también ha negado que sea constitucionalmente legítimo un derecho penal ‘de autor’ que determina las penas en atención a la personalidad del reo y no según la culpabilidad de este en la comisión de los hechos (por todas, STC 150/1991, de 4 de julio, FJ 4). Al principio de culpabilidad se anuda asimismo la proscripción de la responsabilidad sin culpa o responsabilidad objetiva en el ámbito del ius puniendi, lo que, además de exigir la presencia de dolo o imprudencia, conlleva también la necesidad de determinar la autoría de la acción o de la omisión sancionable (SSTC 120/1994, de 25 de abril, FJ 2; 103/1995, de 3 de julio, FJ 3, y 57/2010, de 10 de octubre, FJ 9; ATC 237/2012, de 11 de diciembre, FJ 3), así como el principio de la responsabilidad personal por hechos propios y no ajenos —principio de la personalidad de la pena o sanción— [SSTC 131/1987, de 20 de julio, FJ 6; 219/1988, de 22 de noviembre, FJ 3; 254/1988, de 21 de diciembre, FJ 5; 246/1991, de 19 de diciembre, FJ 2; 146/1994, de 12 de mayo, FJ 4 b); 93/1996, de 28 de mayo, FJ 1; 137/1997, de 21 de julio, FJ 5; 125/2001, de 4 de junio, FJ 6, y 60/2010, de 7 de octubre, FJ 4]”. (STC 185/2014, de 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este tribunal ha señalado que “este principio de culpabilidad rige también en materia de infracciones administrativas, pues en la medida en que [su] sanción […] es una de las manifestaciones del ius puniendi del Estado resulta inadmisible en nuestro ordenamiento un régimen de responsabilidad objetiva o sin culpa” [Por todas las SSTC 76/1990, de 26 de abril, FFJJ 4 y 5; 246/1991, de 19 de diciembre, FJ 2; o más recientemente 86/2017, de 4 de julio, FJ 5 e); así como el ATC 237/2012,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hemos considerado que el hecho de que en nuestro ordenamiento haya quedado proscrito constitucionalmente el establecimiento de un régimen en materia de infracciones administrativas de responsabilidad objetiva o sin culpa, “no impide que nuestro Derecho administrativo admita la responsabilidad directa de las personas jurídicas, reconociéndoles, pues, capacidad infractora”, pues “esto no significa, en absoluto, que para el caso de las infracciones administrativas cometidas por personas jurídicas se haya suprimido el elemento subjetivo de la culpa, sino simplemente que ese principio se ha de aplicar necesariamente de forma distinta a como se hace respecto de las personas físicas. Esta construcción distinta de la imputabilidad de la autoría de la infracción a la persona jurídica nace de la propia naturaleza de ficción jurídica a la que responden estos sujetos. Falta en ellos el elemento volitivo en sentido estricto, pero no la capacidad de infringir las normas a las que están sometidos. Capacidad de infracción y, por ende, reprochabilidad directa que deriva del bien jurídico protegido por la norma que se infringe y la necesidad de que dicha protección sea realmente eficaz […] y por el riesgo que, en consecuencia, debe asumir la persona jurídica que está sujeta al cumplimiento de dicha norma” (STC 246/1991,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doctrina constitucional ha tenido su reflejo en la normativa administrativa, pues el art. 28.1 de la Ley 40/2015, de 1 de octubre, de régimen jurídico del sector público, dispone: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28. Responsabilidad.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Sólo podrán ser sancionadas por hechos constitutivos de infracción administrativa las personas físicas y jurídicas, así como, cuando una ley les reconozca capacidad de obrar, los grupos de afectados, las uniones y entidades sin personalidad jurídica y los patrimonios independientes o autónomos, que resulten responsables de los mismos a título de dolo o culpa”.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hemos recordado la proscripción constitucional de la responsabilidad objetiva o sin culpa, también en el ámbito administrativo sancionador, debemos examinar si del artículo 153.1 LOREG, en relación con los artículos 53.1 y 50.4 de la misma y con los artículos 34 y 39 de la Ley 14/1966, de 18 de marzo, de prensa e imprenta, cabe extraer que el legislador haya establecido un régimen de responsabilidad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la oportunidad de pronunciarse en relación con la función del director de un periódico y la responsabilidad que el mismo adquiere en el ejercicio de aquella en la STC 172/1990, de 12 de noviembre, en donde se adujo como motivo de la pretensión de un amparo en relación con el derecho de información reconocido en el art. 20 CE, que el precepto de la Ley de prensa e imprenta de 18 de marzo de 1966, que establece una responsabilidad solidaria de los “autores, directores, editores, impresores e importadores o distribuidores” (art. 65.2) era incompatible con el derecho fundamental reconocido en el art. 20.1 d)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aquella ocasión este tribunal desestimó la pretensión al considerar que “la responsabilidad civil solidaria, entre otros, del director del medio periodístico y de la propia empresa editora se justifica en la culpa del director o del editor, dado que ninguno de ellos son ajenos al contenido de la información y opinión que el periódico difunde” (STC 172/1990,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Sostuvimos entonces, para determinar la responsabilidad fundada en el principio de culpabilidad, que “el director tiene el derecho de veto sobre el contenido de todos los originales del periódico (art. 37 de la Ley citada), sin que ese derecho sea identificable con el concepto de censura previa prohibida por el art. 20.2 de la Constitución, y ello hace evidente que exigirle responsabilidad civil por las lesiones que puedan derivarse de las informaciones publicadas en el periódico que dirige en nada vulnera el derecho de libre información, puesto que este derecho también se ejercita desde la dirección del medio periodístico y, por tanto, no puede quedar al margen de la reparación de los daños que su ejercicio incorrecto o abusivo ocasione a terceros, y lo mismo cabe afirmar de la empresa editora, ya que a ella corresponde la libre designación del director (art. 40.1 de la misma Ley de prensa e imprenta)” (STC 172/1990,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la STC 172/1990 concluimos que la aplicación del art. 65.2 de la Ley de prensa e imprenta de 18 de marzo de 1966, referido a la responsabilidad civil, “no es incompatible con el derecho de libre información, puesto que este precepto es pieza legal destinada a garantizar la efectiva restitución del honor e intimidad de las personas, bienes jurídicos también amparados por la Constitución, que resulten ilícitamente vulnerados por informaciones periodísticas vejatorias, difundidas fuera del ámbito protector del derecho de información” (STC 172/1990,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exigencia de responsabilidad al director de un periódico por el incumplimiento de aquellas obligaciones que se recogen el art. 53 LOREG, y que se derivaría de los preceptos objeto de la presente cuestión, no supone el establecimiento de su responsabilidad objetiva si se interpreta conforme a la Constitución, es decir, que se aprecie la infracción de un deber objetivo de cuidado. El director de un periódico tiene el derecho de veto sobre el contenido de todos los originales del periódico, y ello hace evidente que exigirle responsabilidad por aquellas vulneraciones de las obligaciones recogidas en la Ley Orgánica del régimen electoral general que puedan derivarse de las informaciones publicadas en el periódico que dirige, y que por su relevancia cabe constatar que no pudieron ser publicadas sin su conocimiento y consentimiento, no supone quebrar con un principio estructural básico del Derecho sancionador como es el principio de culpabilidad. Es la infracción, en su caso, de sus deberes como director la que funda la sanción, y, por tanto, es su conducta la que se sanciona sin que pueda hablarse de una exigencia de responsabilidad objetiva por los hechos de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que hemos descartado que del artículo 153.1 LOREG, en relación con los artículos 53.1 y 50.4 de la misma, quepa extraer que el legislador haya establecido un régimen de responsabilidad objetiva; debemos examinar si, la exigencia de responsabilidad al director de un periódico por el incumplimiento de aquellas obligaciones que prevé el art. 53 LOREG, supone obviar la libertad de información del artículo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las prohibiciones recogidas en el art. 53 de realización de actos de campaña electoral o de difusión de propaganda electoral durante la denominada jornada de reflexión pueden ser caracterizadas como límites al ejercicio de libertades como las de información o de expresión reconocidas en el art.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los derechos recogidos en el art. 20.1 CE no son derechos absolutos o ilimitados, sino que, al igual que los demás derechos fundamentales, pueden verse sometidos a ciertas modulaciones o límites, como explicita el art. 20.4 CE cuando dispone que estas libertades tienen su límite en el respeto a los derechos reconocidos en este título, en los preceptos de las leyes que lo desarrollen y, especialmente, en el derecho al honor, a la intimidad, a la propia imagen y a la protección de la juventud y de la infancia.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Indudablemente los límites que se impongan a aquellas libertades han de ser necesarios para conseguir la finalidad perseguida —en este caso la limpieza o la pureza de los procesos electorales y los derechos de participación política que se tratan de salvaguardar mediante la neutralidad política propia de la jornada de reflexión— debiendo atender a la proporcionalidad entre el sacrificio de las libertades recogidas en el art. 20 CE y la situación en la que se halla aquél a quien se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a la hora de determinar cuál es el significado preciso de las conductas prohibidas en el art. 53 LOREG —y en línea con la doctrina de este tribunal en relación con los derechos de reunión y manifestación el día de la jornada de reflexión recogida, entre otras, en la STC 96/2010, de 15 de noviembre—, los órganos judiciales deban tener en cuenta que, por ejemplo, solo cuando se aporten razones fundadas sobre el carácter electoral de los actos comunicativos, es decir, cuando su finalidad sea la captación de sufragios, podrán desautorizarse los mismos con base en dicho motivo. En otro caso, esto es, en defecto de esa necesaria demostración de la finalidad propagandística de los actos comunicativos, debe favorecerse el ejercicio del derecho de información aun en detrimento de otros derechos, en especial los de participación política, no solo por significarse como un derecho esencial en la conformación de la opinión pública, sino por la necesidad de su previo ejercicio para una configuración de la misma libre y sólida, base indispensable para el ejercicio de los mencionados derechos. Por este motivo, el ejercicio del derecho de información debe prevalecer, salvo que resulte suficientemente acreditado por la administración electoral y, en su caso, por los tribunales, que la finalidad principal de los actos comunicativos es la captación de sufragios en favor de una determinada opción política y en detrimento del derecho fundamental de los demás participes en las elecciones a la igualdad que en el acceso a los cargos públicos exige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lo expuesto, los actos de difusión de información o expresión en los medios de comunicación durante la jornada de reflexión únicamente podrán ser considerados ilegítimos si su sanción se funda en la existencia de razones que prueben el carácter electoral de los actos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los órganos aplicadores de la norma los que deben determinar la legitimidad de los concretos actos de difusión en los medios de comunicación durante la jornada de reflexión. Así lo habría venido haciendo la administración electoral, que, por ejemplo, mediante los acuerdos de la Junta Electoral Central ha considerado como una actividad de información no proscrita por las prohibiciones recogidas en el art. 53 LOREG, la referencia en los medios de comunicación a actos de campaña celebrados el día anterior al de reflexión y publicados en dicho día, por cuanto considera que esa publicación sí puede considerarse amparada por la libertad de expresión e información reconocida en el artículo 20 CE (en sus acuerdos 446/1999 o 172/2006). Tampoco ha considerado que fuese una infracción del art. 53 LOREG, la entrevista al presidente del Congreso de los Diputados emitida el día de reflexión al considerar que, una vez examinado en su integridad el soporte videográfico de la entrevista, se trata de una entrevista institucional, sin contenido electoralista e incluida en un programa habitual de información sobre el Parlamento (acuerdo 398/2004). Igualmente ha considerado la Junta Electoral Central que no se encontraría proscrita por la LOREG, la publicación en un diario de una entrevista periodística el día de reflexión al candidato del Partido Popular a la presidencia del Gobierno, para las elecciones generales del 14 de marzo de 2004, pues la junta tuvo en cuenta la trascendencia de los acontecimientos producidos en esas fechas (los atentados terroristas del 11 de marzo) y que en las actuaciones objeto de la denuncia no se contiene petición expresa de voto a favor o en contra de ninguna candidatura. La junta entendió que las citadas actuaciones se encontraban amparadas por las libertades de expresión e información constitucionalmente reconocidas (acuerdo 215/2004).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ejemplos referidos implican que si bien el art. 53.1 LOREG establece que durante la jornada previa a la celebración de las elecciones, “no puede difundirse propaganda electoral ni realizarse acto alguno de campaña electoral”, esta prohibición legal, interpretada conforme a las pautas valorativas que informan el ordenamiento constitucional no ha significado naturalmente que durante la denominada jornada de reflexión previa a las elecciones no pueda difundirse ninguna información cuyo objeto tenga algo que ver con el debate político y, por tanto, pueda influir indirectamente en las decisiones de los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en relación con la cuestión que se suscita en el proceso a quo, la Junta Electoral Central viene considerando que no cabe publicar entrevistas con candidatos el día anterior al de la votación, por cuanto considera que dicha publicación no puede ampararse en la libertad de expresión e información reconocida en el artículo 20 CE por ser una actuación distinta, por ejemplo, de la referencia a actos de campaña celebrados el día anterior al de reflexión y publicados en dicho día, por cuanto esa publicación sí puede considerarse amparada en tales libertades (acuerdos 446/1999 y 172/2006). Sin embargo, le corresponde, en última instancia, al Tribunal Supremo determinar si la publicación de una entrevista a un candidato que se presenta a las elecciones durante la jornada de reflexión se orienta, o no, a la captación de sufragios y, por tanto, si constituye un supuesto no amparado por la libertad de expresión e información y, en consecuencia, proscrito por el art. 153.1 LOREG en relación con el art. 53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debemos reiterar que la interpretación del contenido de los tipos sancionadores y el proceso de subsunción de los hechos probados en los preceptos aplicados es una cuestión ajena al contenido propio de la jurisdicción de este tribunal al ser esta una función que de acuerdo con lo establecido en el artículo 117.3 CE, corresponde en exclusiva a los jueces y tribunales ordinarios (por todas, STC 199/2013, de 5 de diciembre,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a este tribunal le puede llegar a corresponder la labor de verificar que la subsunción de los hechos en el correspondiente tipo, administrativo o penal, o lo que es lo mismo, que la concreta aplicación de la norma sancionadora respeta las exigencias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nuestra labor de verificar que la subsunción de los hechos en el correspondiente tipo, administrativo o penal, o lo que es lo mismo, que la concreta aplicación de la norma sancionadora, respeta las exigencias del derecho a la legalidad penal, es ajena al presente proceso constitucional, pues el control constitucional de las decisiones judiciales desde las exigencias que impone el artículo 25.1 CE es lo propio del recurso de amparo y de la segunda perspectiva a la que nos referimos en el fundamento jurídico 2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ello, cabe únicamente recordar que la operación jurídica de subsunción que realicen los órganos aplicadores deberá ser respetuosa con la norma sancionadora desde una triple perspectiva: sometimiento al tenor literal de la norma, ausencia en el plano metodológico de quiebras lógicas en su exégesis o de un apartamiento de los modelos de argumentación aceptados por la comunidad jurídica, y adecuación en el plano axiológico a las pautas valorativas que informan el ordenamiento constitucional interpretado a la luz de los convenios internacionales suscritos sobre la materia (STC 37/2018,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por tanto concluir que, en abstracto, la exigencia de responsabilidad al director de un periódico por la realización de una conducta expresamente prohibida en la LOREG, no vulnera ni el derecho a la libertad de información del artículo 20.1 d) CE ni el derecho a la presunción de inocencia del art. 24.2 CE, pues aquellos preceptos recogidos en la LOREG que establecen normas obligatorias como es el caso del art. 53, se encuentran destinados a garantizar la trascendencia que tiene la jornada de reflexión en todo proceso electoral, al ir dirigida a crear un marco de serenidad en las horas inmediatamente anteriores a la votación para que en esta aflore sin condicionamientos la verdadera voluntad política del elector y a garantizar el derecho fundamental de todos los partícipes en las elecciones a la igualdad en el acceso a los cargos públicos que exige el artículo 23.2 CE. Lo cual se traduce en un deber de cuidado que incumbe a todos los que son titulares de cualquier medio de difusión con posibilidad de una importante incidencia en la población, para evitar cualquier hecho que pueda quebrantar ese marco de neutralidad que debe caracterizar a la jornada de reflexión, máxime cuando se trata de la publicación de un contenido informativo que, por su propia relevancia, no es ordinariamente ajeno al conocimiento y consentimiento del director del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ello, debemos desestimar la impugnación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se razona por el órgano proponente de la cuestión que el artículo 153.1 LOREG, vulneraría el principio de seguridad jurídica del artículo 9.3 CE y el mandato de taxatividad del artículo 25.1 CE por imprecisión en la determinación de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auto de 20 de febrero de la Sección Cuarta de la Sala de lo Contencioso-Administrativo del Tribunal Supremo que la laxitud e imprecisión del artículo 153.1 LOREG se muestra también en la inexistencia en el mismo de una graduación de las sanciones que entiende de dudosa compatibilidad con los mandatos de taxatividad que dimanan del artículo 25.1 CE. La norma dispone que la multa será de 300 a 3000 € si se trata de autoridades o funcionarios y de 100 a 1000 si se realiza por particulares, pero no especifica ni gradúa en forma alguna las infracciones distinguiendo entre las infracciones muy graves, graves o leves por lo que, de acuerdo con el órgano judicial proponente de la cuestión, habilita a la administración sancionadora para que establezca ad hoc la que libre y, en su caso arbitrariamente, estime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nuestra doctrina se desprende que la doble garantía, formal y material, impuesta por el art. 25.1 CE no se refiere solo a la tipificación de las infracciones, sino también, y en igual medida, al establecimiento de las sanciones aplicables (STC 113/2002, de 9 de mayo). La ley debe, consecuentemente, establecer una regulación suficiente de las consecuencias represivas de los ilícitos administrativos (entre muchas, SSTC 42/1987, de 7 de abril, FJ 2, y 252/2006, de 25 de julio, FJ 4, que remite a la STC 100/2003, de 2 de julio). Aún más, este tribunal ha señalado que la garantía de lex certa no resulta satisfecha tan solo mediante la tipificación de las infracciones y la definición y, en su caso, graduación de las sanciones que pueden ser impuestas a los infractores, realizadas por la ley, sino que, además, es elemento esencial y lógico de dicha garantía la determinación de la correlación necesaria entre los actos o conductas tipificados como ilícitos administrativos y las sanciones consiguientes a los mismos (SSTC 219/1989, de 21 de diciembre, FJ 4; 207/1990, de 17 de diciembre, FJ 3, y 113/2002, de 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este canon, hemos reprobado explícitamente en otros pronunciamientos la técnica mediante la que no se establece graduación alguna de las sanciones en función de las infracciones, sino un límite máximo de aquéllas en función del órgano que las impone, dejando a este un amplísimo margen de apreciación en la fijación del importe de la multa que puede imponer al infractor, a quien no se garantiza mínimamente la seguridad jurídica. Esta técnica legislativa en sí misma infringe directamente el art. 25.1 CE al encomendar por entero a la discrecionalidad judicial o administrativa el establecimiento de la correspondencia necesaria entre los ilícitos y las sanciones (STC 207/1990, de 17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sin embargo, la garantía de lex certa resulta satisfecha pues la LOREG, en el art. 153.1, define perfectamente la sanción que puede ser impuesta a los infractores, lo cual supone respetar la necesaria correlación entre los actos o conductas tipificados como ilícitos administrativos y las sanciones consiguientes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gradación, el art. 153.1 LOREG diferencia entre si la infracción se realiza por autoridades o funcionarios, en cuyo caso la multa será de 300 a 3000 € o si se realiza por particulares, en cuyo caso la multa será de 100 a 1000 €. De acuerdo con la doctrina de este tribunal la garantía material que se deriva del principio de legalidad sancionadora es compatible con la atribución de discrecionalidad al aplicador del ordenamiento administrativo sancionador dentro de unos límites: “la necesidad de que la ley predetermine suficientemente las infracciones y las sanciones, así como la correspondencia entre unas y otras, no implica un automatismo tal que suponga la exclusión de todo poder de apreciación por parte de los órganos administrativos a la hora de imponer una sanción concreta” (STC 113/2002, de 9 de mayo, FJ 6). Resulta compatible con la garantía del principio de legalidad sancionadora que el legislador atribuya discrecionalidad a la administración dentro de unos límites para concretar el alcance o importe de la sanción (STC 175/2012, de 15 de octubre, FJ 3), máxime cuando, como sucede en el caso actual, el marco sancionador es tan estrecho que las diferencias en la graduación de la sanción adquieren una muy escasa relevancia, a diferencia de lo que ocurría en el supuesto de la reciente STC 150/2020, de 22 de octubre donde la horquilla establecida en el precepto cuestionado era amplísima (entre el mínimo de 0,1 € previsto para las infracciones leves; y los 600 000 € establecidos como máximo para las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establecimiento en cada uno de los supuestos recogidos en el art. 153.1 LOREG de una horquilla, en la que la cantidad mínima y la máxima se encuentran cuantitativamente tan cercanas, no puede considerarse que no garantice mínimamente la seguridad jurídica de los ciudadanos, que no ignoran las consecuencias que han de seguirse de la realización de una conducta legalmente tipificada como infracción administrativa. No existe, como en otras ocasiones ha ocurrido, un amplísimo margen de apreciación en la fijación del importe de la multa que se puede imponer al infractor por el órgano sancionador, al que, de acuerdo con la doctrina referida, cabe reconocerle legalmente una cierta facultad discrecional en la individualización de la sanción. En este punto, no cabe sino recordar que la Ley 40/2015, de 1 de octubre, de régimen jurídico del sector público ha recogido una serie de criterios que deben ser considerados a la hora de graduar las sanciones administrativas. Así, la habilitación legal por la que se faculta a la administración para ponderar el alcance de la sanción en los supuestos de infracciones que tipifica la LOREG no es discrecional y enteramente libre. En efecto, la Ley 40/2015, en su art. 29.3, establece expresamente los criterios a tener en cuenta por la administración para la graduación de las sanciones cuando dispone que: “la graduación de la sanción considerará especialmente los siguientes criterios: a) El grado de culpabilidad o la existencia de intencionalidad. b) La continuidad o persistencia en la conducta infractora. c) La naturaleza de los perjuicios causados. d) La reincidencia, por comisión en el término de un año de más de una infracción de la misma naturaleza cuando así haya sido declarado por resolución firme en vía administrativa”. Esto es, criterios como la intencionalidad, la persistencia en la conducta infractora, la naturaleza de los perjuicios causados y la reincidencia se encuentran explícitamente previstos en nuestro ordenamiento jurídico. Son, pues, criterios perfectamente definidos y objetivados que condicionan normativamente la actuación de la administración electoral y que permiten la revisión jurisdiccional de la decisión que, en cada caso, hubiese alcanzado. En consecuencia, se cumplen las exigencias de predeterminación normativa y certeza que se derivan de los preceptos constitucionales, puesto que la decisión de la administración electoral sobre la graduación de la sanción no es discrecional (en este sentido, SSTC 14/1998, de 22 de enero, FJ 10; 113/2002, de 9 de mayo, y 100/2003, de 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desde la perspectiva constitucional que nos es propia en el presente proceso constitucional, no cabe reprochar en este caso al legislador que en su libertad de configuración se haya excedido al fijar la horquilla del importe de las sanciones entre 100 y 1000 €, si la infracción se realiza por particulares, atendida la relevancia de la infracción sancionada. Será con ocasión, no obstante, de que el órgano administrativo imponga una sanción, cuando habrá de determinarse, en atención a las particulares circunstancias que concurran en cada caso, el concreto importe de la misma, que, como es obvio, habrá de respetar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reiterada que, el deber de motivación incluye la obligación de fundamentar los hechos y la calificación jurídica (SSTC 27/1993, de 25 de enero, FJ 2, y 193/1996, de 26 de noviembre, FJ 3), así como la sanción finalmente impuesta (SSTC 193/1996, de 26 de noviembre, FJ 3; 43/1997, de 25 de enero, FJ 2; 47/1998, de 2 de marzo, FJ 6, y 196/2007, de 11 de septiembre, FJ 7). Expresamente señala esta última resolución que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(SSTC 20/2003, de 10 de febrero, FJ 6; 136/2003, de 30 de junio, FJ 3, y 170/2004, de 18 de octubre, FJ 2, entre otras) y que estas sean razonablemente acordes con los elementos objetivos y subjetivos cuya valoración exige el precepto aplicable para la individualización de la pena (STC 148/2005, de 6 de junio, FJ 4)”. Doctrina plenamente aplicable en el ámbito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control del Tribunal Constitucional en la materia no puede ser objeto de un proceso como este, una cuestión de inconstitucionalidad, sino que será, en su caso, el propio de un proceso de amparo, que, en todo caso, habría de ceñirse, en este punto, a determinar si, en el caso concreto, y a la vista de los datos que los hechos probados relatan, la motivación acerca del quantum de la sanción impuesta resulta o no manifiestamente irrazonable o arbitraria (STC 205/2009, de 23 de noviembre, FJ 5). Así, en efecto, la individualización de la sanción, dentro de una horquilla que no vulnera la exigencia de predeterminación, corresponde a la administración sancionadora, y la función de este tribunal en un eventual proceso de amparo debe quedar limitado a verificar la corrección constitucional de la motivación desarrollada para justificar la concreción de la sanción atendidas las circunstancias concurrentes en el caso, tomando expresamente en consideración que el mero transcurso del tiempo puede determinar que el importe de las sanciones vaya perdiendo relevancia, en proporción a las conductas que puedan ser objeto de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Todo lo expuesto nos conduce inexorablemente a desestimar la presente cuestión de inconstitucionalidad al no apreciarse que los preceptos legales controvertidos incurran en vulneración del contenido material del derecho fundamental a la legalidad sancionadora, por las razones y en los términos aducidos en el auto de planteamiento de la cuestión dictado el 20 de febrero de 2020 por la Sección Cuarta de la Sala de lo Contencioso-Administrativo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Juan Antonio Xiol Ríos respecto de la sentencia dictada en la cuestión de inconstitucionalidad núm. 1478-2020, al que se adhiere la magistrada doña Encarnación Roca Trías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del Pleno del tribunal en la que se sustenta la sentencia, manifiesto mi discrepancia no con el fallo, que comparto, sino con una parte muy concreta de la fundamentación jurídica: la que se refiere a la denominada —por la sentencia, que no por la ley— jornada de reflexión. Con el resto de la argumentación también estoy de acuerdo.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mayoría considera que el art. 53 LOREG, al establecer que “[n]o puede difundirse propaganda electoral ni realizarse acto alguno de campaña electoral una vez que ésta haya legalmente terminado” está estableciendo una prohibición que tiene como finalidad “crear un marco de serenidad en las horas inmediatamente anteriores a la votación para que en esta aflore sin condicionamientos la verdadera voluntad política del elector”. Así se afirma en tres ocasiones [FFJJ 3 b); 4 a) y 5 c)]. A mi juicio, sin embargo, la finalidad de la prohibición que establece este precepto no puede ser entendida de esta manera en una sociedad democrática moderna, pues no puede evitar sugerir que el proceso de formación de la voluntad del elector constituye un proceso de reflexión individual aislada que produce como resultado la cristalización de su verdadera voluntad. Tal consideración parece partir de la idea de que la voluntad del elector es un a priori que solo puede salir a la luz si el votante tiene la serenidad suficiente para despojarse de cualquier influencia externa recibida durante la campaña electoral evitando de este modo que estas influencias puedan condicionar su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planteamiento no puede evitar la evocación, en el marco de discusiones históricas de carácter epistemológico, de concepciones que se remontan a las corrientes conservadoras en el seno de la ilustración (Locke, Adam Ferguson, Edmund Burke…), las cuales, como es bien sabido, vinculan la imparcialidad de las decisiones de gobierno a un proceso de reflexión individual —“reflexión” es la palabra que ahora se utiliza para describir la actividad que aflora como introspección silente en la jornada previa a la elección— sin discusión pública ni participación de los interesados. Estas concepciones, peligrosamente asociadas a veces a lo que Morton White llamó elitismo epistemológico, se apoyan en un individualismo incompatible con el predominio que, en el mundo contemporáneo, especialmente en la llamada filosofía continental, adquiere la idea de sociedad entendida, más allá de la solidaridad, como comunidad y compromiso entre sus miembros. Esta idea resulta subrayada con mayor énfasis, si cabe, en situaciones de extrema necesidad como la que estamos padeciendo por las crisis de diversa índole surgidas en torno a la pandemia. El elector forma su voluntad en la sociedad de la que constituye parte integrante tomando en consideración la información electoral que la comunidad y sus miembros ponen a su disposición. No cerrar con claridad el paso a la idea de que esta información es en sí misma perturbadora, que es lo que podría interpretarse cuando se afirma que el silencio impuesto en la jornada anterior a la elección crea un marco de serenidad para que “aflore sin condicionamientos la verdadera voluntad política del elector” (énfasis mío), podría suponer remontarse a postulados rousseaunianos –el hombre es bueno por naturaleza y es la sociedad quien lo corrompe, por lo que debe evitarse en la formación de la voluntad popular por la asamblea legislativa cualquier comunicación entre los ciudadanos o intento de persuadirlos— o a ideas anteriores a la concepción liberal sobre la libertad de expresión, basada en el principio utilitarista, según el cual la verdad se alcanza sometiendo las opiniones al contraste de la discusión pública (Stuart Mill). Es cierto que en la sociedad moderna se ha puesto de relieve la facilidad para provocar desviaciones cognitivas o emocionales (Daniel Kahneman) en los electores mediante la manipulación informativa cuya intensidad es especialmente digna de destacar en la sociedad digital; pero resulta evidente que la manipulación informativa en general y, en particular, la electoral, no puede evitarse imponiendo el silencio, pues solo con información contrastada, llevada a cabo especialmente con criterios profesionales por medios solventes, puede lucharse contra la desinformación.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finalidad de la propaganda o de los actos de campaña electoral es precisamente influir en la voluntad de los electorales con objeto de captar sus votos. En consecuencia, todos los actos que la integran —también los realizados en el día inmediatamente anterior a la jornada electoral— no pueden rechazarse por la supuesta razón de estar destinados a “condicionar” la voluntad del elector. Solo el elector puede elegir cómo conformar su voluntad y decidir cuál es su “verdadera voluntad política”; lo hace como miembro activo de la comunidad en comunicación con los restantes miembros; y los poderes públicos no pueden incidir en este ámbito sin respetar los postulados constitucionales sobre los que se asienta el libre desarrollo de la personalidad y la libertad de opinión, de información y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es ilusorio en la sociedad actual entender que las prohibiciones que establece el art. 53 LOREG puedan garantizar ese marco de serenidad que, según la concepción que no comparto, ha de tener el elector para poder decidir su voto. A través de las redes sociales pueden realizarse con los orígenes más variados actos de propaganda o campaña electoral —entendiendo como tales aquellos que tienen como objetivo captar el voto para una determinada formación política—, que en muchos casos pueden tener un impacto en los electores al menos equiparable al que pueden tener los medios de comunicación profesionales, que son, paradójicamente, los que en esta mal llamada jornada de reflexión padecen principalmente la limitación impuesta, pues no es necesario insistir en que tales actos de campaña por medio de redes sociales son difícilmente perseguibles al ser complicado, por no decir imposible, localizar a los miles de ciudadanos que han reenviado un mensaje a través de una aplicación electrónica o replicado hasta la saciedad comunicaciones en las redes sociales. Aunque no es objeto de este proceso, una situación similar se plantea con la prohibición de la publicación de encuestas electorales durante los días anteriores a la elección, ya que es bien sabido que estas pueden consultarse abiertamente acudiendo a una variedad de medios digitales, mientras los medios profesionales se encuentran condenados al silencio con riesgo de sufrir una sanción si publican tales encuestas, aunque sea recurriendo a formas encubiertas de carácter alegórico o metafórico.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conclusión no cuestiona la constitucionalidad del art. 53 LOREG, sino únicamente la interpretación de este precepto que entiendo que efectúa la mayoría en cuya opinión se sustenta la sentencia. A mi juicio, las prohibiciones que establece este artículo no tienen como finalidad establecer un periodo para la introspección individual en la “jornada de reflexión”, aunque esta expresión se utilice comúnmente para referirse al día previo a la jornada electoral. Ciertamente, esta denominación ha hecho fortuna, pero nunca ha sido empleada por el legislador. Ni lo hizo el Decreto-ley 20/1977, ni lo hace la Ley Orgánica electoral general (no la utilizó en su redacción originaria ni la usa la reforma llevada a cabo por la Ley Orgánica 2/2011). En todo caso, aunque sea prescindible la prohibición de propaganda electoral el día anterior a la elección, como demuestran las últimas experiencias de Derecho comparado, su finalidad no puede ser aislar al votante de la información electoral con el fin de que pueda reflexionar sin injerencias externas. Buena prueba de ello es que esta misma prohibición se establece también durante la precampaña, esto es, desde que se convocan las elecciones hasta el inicio legal de la campaña y es claro que en estos momentos del proceso electoral no tiene sentido proporcionar al elector ese supuesto marco de serenidad en las horas preelectorales (párrafo segundo del art. 53 LOREG).</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prohibición de difundir propaganda electoral o de realizar actos de campaña una vez que esta haya legalmente terminado, que establece el art. 53 LOREG, no puede relacionarse sino con finalidades que tengan por objeto la garantía de la regularidad del proceso electoral, de la protección de la libertad de los electores y de la igualdad de oportunidades entre las diferentes candidaturas. El procedimiento electoral se articula en fases y una de ellas es la campaña electoral. La ley electoral determina qué ha de entenderse por campaña electoral [“el conjunto de actividades licitas llevadas a cabo por los candidatos, partidos, federaciones, coaliciones o agrupaciones en orden a la captación de sufragios” (art. 54 LOREG)] y el momento en el que tiene lugar [comienza el día trigésimo octavo posterior a la convocatoria, dura quince días y termina, “en todo caso, a las cero horas del día inmediatamente anterior a la votación” (art. 51 LOREG)]. Solo durante este tiempo del proceso electoral pueden las distintas formaciones políticas dirigirse al electorado para pedirle su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acotación en el tiempo de esta actividad tiende a garantizar la igualdad de oportunidades de las distintas candidaturas en el proceso electoral. De otro modo, aquellas formaciones políticas que tuvieran más recursos económicos podrían permitirse estar en campaña un tiempo que las formaciones con menos recursos podrían no poder sufragar. Esta finalidad justifica no solo que la campaña esté limitada en el tiempo, sino también que este tiempo pueda finalizar antes del día de la votación con objeto de evitar que las formaciones políticas que concurren a las elecciones con más medios económicos puedan acaparar la atención informativa las horas previas a la jornada electoral o durante esta misma jornada organizando actos electorales de gran impacto, lo que les situaría en una situación de ventaja frente a aquellos partidos o coaliciones que, por tener menos recursos, tuvieran que hacer un cierre de campaña más modesto. Establecer un lapso de veinticuatro horas entre el fin de la campaña electoral y la votación atenúa ese impacto electoral equilibrando la posición de las distintas fuerzas políticas que concurren a las elecciones. Esta exigencia, aunque en, mi opinión, no es constitucionalmente exigible, tampoco considero que sea contraria a la Constitución, pues tiene una finalidad legítima y proporcionada a los fines que trata de preservar.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una cuestión baladí precisar cuál es el sentido de las prohibiciones que establece el art. 53 LOREG, pues, dependiendo del modo en que se interpreten estas prohibiciones, se incurrirá o no en la infracción tipificada en el art. 153 LOREG, que es el objeto del proceso del que trae causa la presente cuestión de inconstitucionalidad. Un entendimiento constitucional correcto de la referida infracción exige ir más allá de las exigencias de tipicidad que se derivan del art. 25.1 CE, que, como bien argumenta la mayoría, el precepto cuestionado respeta, y obliga a tomar en consideración la finalidad que a través de estas prohibiciones pretende conseguirse. Estas prohibiciones pueden conllevar una limitación de derechos constitucionales, en particular de los derechos a la libertad de expresión e información que garantiza el art. 20 CE y por ello solo serán legítimas cuando sean necesarias y proporcionadas para tutelar el bien jurídico o valor constitucional que intentan proteger.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lo reconoce también la mayoría [fundamento jurídico 5 c)]. Sin embargo, dada mi diferente concepción de los fines que justifican las referidas prohibiciones, no puedo compartir la conclusión a la que llega la decisión mayoritaria cuando sostiene que, como la finalidad que pretenden estas prohibiciones es salvaguardar “la limpieza o la pureza de los procesos electorales y los derechos de participación política […] mediante la neutralidad política propia de la jornada de reflexión”, basta —para que puedan sancionarse como ilegítimos los actos de difusión de información o expresión en los medios de comunicación durante la denominada jornada electoral— con que la sanción se funde “en la existencia de razones que prueben el carácter electoral de los actos considerados”. Esta expresión se matiza más adelante afirmando que se requiere que estén orientados a la captación de sufragios.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esta interpretación por las consecuencias a que puede conducir. Cualquier acto de contenido político realizado el día anterior de la jornada electoral, directa o indirectamente, puede incidir en los electores y afectar al sentido de su voto, por lo que interpretar las prohibiciones establecidas en el art. 53 LOREG en el sentido propuesto por la mayoría podría conllevar un efecto disuasorio conducente a que el día previo a la celebración de unas elecciones el debate político estuviera ausente de la esfera pública. Interpretar de este modo el art. 53 LOREG sería incompatible, a mi juicio, con la libertad de expresión e información y el Tribunal así lo ha entendido cuando ha aceptado numerosas excepciones en aras de la libertad de información a las restricciones que pueden suponerse derivadas de este precepto. Por ello, entiendo que para que unos determinados hechos producidos en el ámbito de la libertad de información puedan considerarse incursos en las prohibiciones que establece aquel precepto sin vulnerar los mandatos constitucionales no es suficiente con que tengan contenido electoral y puedan entenderse orientados a la captación de votos —los actos de información electoral realizados ese día difícilmente pueden tener otro efecto, pues este resulta inherente a la difusión de información en materia electoral—, sino que es necesario además que pongan en riesgo la regularidad del proceso electoral —porque puedan ocasionar altercados o desórdenes públicos, por ejemplo— o quiebren de forma grave la igualdad de oportunidades de las candidaturas, por colocar a una determinada formación política en situación de ventaja indebida respecto de las demás. Solo interpretadas de este modo las prohibiciones que establece el art. 53 LOREG pueden estimarse acordes con la Constitución, pues las limitaciones de derechos fundamentales que conllevan se encuentran justificadas en la protección de otros bienes o valores constitucionales y son proporcionadas a los fines que a través de ellas pretenden conseguirse.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enero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Balaguer Callejón a la sentencia dictada en la cuestión de inconstitucionalidad 1478-2020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reflejada en la sentencia, formulo el presente voto, dejando constancia sucintamente de los fundamentos de mi posición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sentencia debería haber estimado la cuestión de inconstitucionalidad promovida por la Sección Cuarta de la Sala de lo Contencioso-Administrativo del Tribunal Supremo, por las razones que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lectura del auto de planteamiento de la cuestión de inconstitucionalidad revela la preocupación del Tribunal Supremo no solo por las carencias de los preceptos cuestionados de la Ley Orgánica del régimen electoral general en cuanto a las exigencias que la Constitución impone a toda norma penal o sancionadora, sino, también, y muy especialmente, por la afección que esos preceptos suponen para un derecho fundamental tan esencial como es la libertad de información del art. 20.1 d), poniendo en relación el problema de la taxatividad de la norma, en cuanto a diversos aspectos, con la limitación del ejercicio de ese derecho fundamental. Sin embargo, la sentencia de la que disiento, con un enfoque que no comparto y que me parece alejado de pautas hermenéuticas esenciales, da respuesta a la cuestión exclusivamente desde la perspectiva de la taxatividad de la norma, dejando como un aspecto marginal la incidencia sobre las libertades de expresión y de información, que se examina —de modo desafortunado, como expondré posteriormente— al socaire del tema de la asignación de responsabilidad al director de un periódico. En mi opinión, la perspectiva debería haber sido otra, porque el derecho fundamental del art. 20.1 d) tendría que haber ocupado una posición nuclear dentro del juicio de constitucionalidad que se realiza y a la hora de interpretar los preceptos sobre los que plantea su duda el Tribunal Supremo. No en vano, de lo que se trata es de que el art. 153.1 LOREG y los preceptos relacionados (arts. 53 y 50.4 LOREG y arts. 34 y 39 de la Ley 14/1966, de 18 de marzo, de prensa e imprenta) determinan la imposición de una sanción al director de un diario por haber publicado una entrevista a una candidata en la jornada de reflexión, es decir, por haber ejercido su derecho fundamental a la libertad de información, suscitando así el relevante problema de los límites que la LOREG impone al ejercicio de ese derecho en el proceso electoral y, más en concreto, en la jornada de reflexión, y si esas restricciones son constitucionalmente tolerables hoy, problema al que la sentencia aprobada por la mayoría se aproxima desde una perspectiva meramente formal, pero sin abordar la verdadera cuestión constitucional que se suscita que, como ya he señalado anteriormente, el Tribunal Supremo —de manera muy acertada— vincula muy estrechamente a la profunda incidencia que las reglas del régimen sancionador de la LOREG producen sobre la libertad de información.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ser excesivamente prolija en la exposición de nuestra doctrina, debe ponerse de relieve que la libertad de información, perfilada por este tribunal en múltiples resoluciones, supone la libertad de comunicar, sin injerencias por parte de los poderes públicos, informaciones de interés público y veraces, en el sentido de diligentemente contrastadas, sobre hechos o sobre opiniones ajenas presentadas como tales (STC 136/1999, de 20 de julio, FJ 15). Su relevancia dentro de nuestro sistema democrático la expresa, entre otras muchas, la STC 159/1986, de 16 de diciembre, al afirmar en su fundamento jurídico 6 que el art. 20 CE, además de consagrar el derecho a la libertad de expresión y a comunicar o recibir libremente información veraz, garantiza un interés constitucional: la formación y existencia de una opinión pública libre, garantía que reviste una especial trascendencia ya que, al ser una condición previa y necesaria para el ejercicio de otros derechos inherentes al funcionamiento de un sistema democrático, se convierte, a su vez, en uno de los pilares de una sociedad libre y democrática. Para que el ciudadano pueda formar libremente sus opiniones y participar de modo responsable en los asuntos públicos, ha de ser también informado ampliamente de modo que pueda ponderar opiniones diversas e incluso contrapuestas. En este sentido, se ha manifestado este tribunal desde su STC 6/1981, de 16 de marzo, hasta la más reciente 25/2019, de 25 de febrero, al poner reiteradamente de manifiesto la posición especial que ocupa en nuestro ordenamiento la libertad de información, puesto que a través de este derecho no solo se protege un interés individual, sino que su tutela entraña “el reconocimiento y la garantía de una institución política fundamental, que es la opinión pública libre, indisolublemente ligada con el pluralismo político propio del Estado democrático”. Como afirmaba la STC 9/2007, de 15 de enero, FJ 4, “sin comunicación pública libre quedarían vaciados de contenido real otros derechos que la Constitución consagra, reducidas a formas hueras las instituciones representativas y absolutamente falseado el principio de legitimidad democrática que enuncia el art. 1.2 CE, que es la base de toda nuestra ordenación jurídico-política (por todas STC 6/1981, de 16 de marzo; en el mismo sentido SSTC 20/1990, de 15 de febrero, y 336/1993, de 15 de noviembre)”.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preferencial del derecho fundamental a la información reconocido en el art. 20.1 d) de la Constitución, aunque implica una mayor responsabilidad moral y jurídica en quien realiza la información, también exige una rigurosa ponderación de cualquier norma o decisión que coarte su ejercicio. Por ello, cuando la libertad de información entre en conflicto con otros derechos fundamentales e incluso con otros intereses de significativa importancia social y política respaldados, como ocurre en el presente caso, por la legislación electoral, las restricciones que de dicho conflicto puedan derivarse deben ser interpretadas de tal modo que el contenido fundamental del derecho en cuestión no resulte, dada su jerarquía institucional, desnaturalizado ni incorrectamente relativizado. Esta es, sin lugar a dudas, una pauta interpretativa esencial que no ha sido tomada en consideración por la sentencia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contra del criterio sustentado por la mayoría, considero que la Ley Orgánica del régimen electoral general incurre, efectivamente, en la indeterminación en sus normas sancionadoras que denuncia el Tribunal Supremo, en la medida en que contiene unas definiciones excesivamente vagas, y, además, no incluye una previsión expresa en cuanto a las actuaciones que se realicen bajo el amparo de la libertad de información del art. 20.1 d) CE, ni en relación con los sujetos que lleven a cabo esas actuaciones en ejercicio de aquel derecho fundamental. Esa indeterminación se reconoce en la propia sentencia, aunque no se considera grave, pero, a mi juicio, sí lo es, en la medida en que se traduzca en una restricción del ejercicio de un derecho fundamental que solo puede verse limitado en los términos del art. 20.4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comenzar, el art. 53 LOREG, en su párrafo primero, dispone que “no puede difundirse propaganda electoral ni realizarse acto alguno de campaña electoral una vez que esta haya legalmente terminado”. La pregunta que surge a la vista de la prohibición que impone dicho precepto es si una información periodística amparada en el art. 20.1 d) puede tener encaje en los conceptos de “propaganda electoral” o de “campaña electoral”, y, por tanto, si puede entenderse dirigida a periodistas, medios de comunicación y, en particular, a sus directores. Formulo esta interrogante porque esa prohibición es el único asidero que, en conexión con lo previsto en el art. 153.1 LOREG, ha permitido sancionar publicaciones realizadas en la denominada “jornada de reflexión”, y, en concreto, en el procedimiento del que trae causa la promoción de la cuestión de inconstitucionalidad, la publicación de una entrevista con una candidata en dicha jornada.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disiento, de manera un tanto apodíctica, afirma que los destinatarios de la prohibición son “todos”, al tener como propósito “crear un marco de serenidad en las horas inmediatamente anteriores a la votación”, para que aflore “la verdadera voluntad política del elector”. Nada hay en la Ley Orgánica del régimen electoral general que permita sustentar tal afirmación, especialmente en lo que se refiere a que la jornada de reflexión tenga, precisamente, ese propósito. Sus previsiones parecen circunscribir la prohibición, más bien, a los sujetos que directamente intervienen en la campaña electoral.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punto de partida, podría descartarse aquí la difusión de propaganda electoral, porque el art. 153.1 LOREG se refiere a “toda infracción de las normas obligatorias establecidas en la presente ley que no constituya delito”, y, de acuerdo con el art. 144.1 a) LOREG, la realización de actos de propaganda una vez finalizada la campaña electoral es un delito electoral. En cualquier caso, el art. 58 LOREG permite a las candidaturas realizar publicidad en la prensa periódica y en las emisoras de radio de titularidad privada (no así en los medios de comunicación de titularidad pública ni en las emisoras de televisión privada, según el art. 60 de la Ley), abonando las correspondientes tarifas, y sin que pueda producirse discriminación alguna entre las candidaturas en cuanto a la inclusión, tarifas y ubicación de esos espacios de publicidad; espacios en los que, además, deberá constar expresamente su condición (art. 58.2 LOREG), exigencia que permite que los electores tomen conocimiento de su naturaleza como tal propaganda. Así pues, la prensa periódica puede ser vehículo o instrumento de la propaganda electoral de los participantes en el proceso electoral, pero en modo alguno puede ser confundida esa propaganda electoral que se incluye en uno de tales medios con una información periodística amparada en el art. 20.1 d) CE, ni eso los convierte en sujetos que desarrollen actos de propaganda.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los sujetos a los que se dirige la prohibición de realizar actos de campaña electoral están definidos en el art. 50.4 LOREG, conforme al cual, “se entiende por campaña electoral, a efectos de esta ley, el conjunto de actividades lícitas llevadas a cabo por los candidatos, partidos, federaciones, coaliciones o agrupaciones en orden a la captación de sufragios”. Entiendo que estos deben ser los únicos sujetos que estén habilitados para realizar campaña electoral, como indicó la STC 38/2009, de 9 de febrero, FJ 3, sin que pueda llevarla a cabo ninguna otra persona jurídica distinta de las mencionadas, al proscribirlo el art. 50.5 LOREG que, en todo caso, deja a salvo lo establecido en el art. 20 CE, lo que implica que las libertades de expresión e información no se verían afectadas por las restricciones establecidas para el período de campaña, extremo este sobre el que la sentencia guarda un incomprensible silencio, habida cuenta del derecho fundamental que se encuentra en juego. En este sentido, resulta muy clara la ya citada STC 38/2009, al afirmar en su FJ 4 que no se puede extender el carácter de acto de campaña electoral “a todo aquel que de forma indirecta o subliminal pudiera incidir en la voluntad de los electores por coincidir con alguna de las ideas defendidas por las opciones políticas que concurren en el proceso electoral, sujetándolo por ello a la regulación de la Ley Orgánica del régimen electoral general (LOREG), [lo que] supondría, en aras de la protección de la ‘pureza de la campaña electoral’, permitir que se prohíban, con la consiguiente vulneración del derecho a la libertad de expresión, todas aquellas manifestaciones públicas realizadas durante la misma que no hubieran sido efectuadas por candidatos, partidos, federaciones, coaliciones o agrupaciones. Y ello incluso cuando fuera conocida la preferencia de sus convocantes por una determinada opción política o su posición crítica con el resto de las opciones presentes en la contienda electoral”. Consideraciones sobre la libertad de expresión que, mutatis mutandis, son perfectamente trasladables al ejercicio de la libertad de información que, además, cumple un papel esencial durante la campaña electoral, ya que los medios de comunicación han de permitir, con su labor, que los ciudadanos reciban una información veraz sobre todas las cuestiones que inciden en el proceso de decisión del voto, al margen de los mensajes publicitarios de los partidos políticos concurrentes a las elecciones, ya que esa información, que es seguida con mayor atención que la publicidad electoral por los ciudadanos, es un elemento esencial para garantizar el libre ejercicio del derecho de voto, en la tarea que, de manera conjunta con la libertad de expresión, cumple en orden a la formación de una opinión pública libre, que es garantía del principio de legitimidad democrática (STC 6/1981, de 16 de marzo, FJ 3) para que el ciudadano pueda formar libremente sus opiniones y participar de modo responsable en los asuntos públicos (STC 159/1986, de 16 de diciembre,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únicas prescripciones de la Ley Orgánica del régimen electoral general que afectan a los medios de comunicación son, por una parte, las que van dirigidas a garantizar el pluralismo político y social (art. 66), más exigentes con los medios de comunicación de titularidad pública, a los que se impone no solo el respeto al pluralismo político y social, sino también a la igualdad, proporcionalidad y la neutralidad informativa en la programación, mientras que las emisoras de titularidad privada deberán respetar los principios de pluralismo e igualdad, y las televisiones privadas han de respetar además los principios de proporcionalidad y neutralidad informativa en los debates y entrevistas electorales así como en la información relativa a la campaña electoral de acuerdo a las instrucciones que, a tal efecto, elabore la junta electoral competente. La intensidad con que se incide sobre la información electoral presenta distintos grados, en función de la titularidad y el tipo de medio, siendo mínima la que afecta a la prensa escrita, sujeta tan solo al derecho de rectificación (art. 68 LOREG), y que disfruta de una mayor libertad a la hora de informar sobre el proceso electoral. Por otra parte, encontramos las reglas que se refieren a la publicación de las encuestas, contenidas en el art. 69 LOREG, que establece los requisitos que deben cumplir, y en cuyo apartado 7 se prohíbe la publicación y difusión o reproducción de sondeos electorales por cualquier medio de comunicación en los cinco días anteriores al de la votación, prescripción que, en pleno siglo XXI, y con las actuales tecnologías de información y comunicación, se antoja, cuando menos, obsoleta, e incluso cabría plantearse si no es sobrevenidamente inconstitucional, cuestión que obviaré, al no ser objeto de la sentencia a la que formulo este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se puede concluir que, salvo estos dos últimos aspectos, existe una seria indefinición en la Ley Orgánica del régimen electoral general en cuanto a las actuaciones realizadas por determinados sujetos que, estando relacionados con el ejercicio de la libertad de información, pueden encontrar límites a ese ejercicio que, en caso de ser desatendidos, se verían traducidos en la imposición de una sanción por la administración electoral, y que, en último término, dependen del criterio de esta. Las normas de la ley carecen, por tanto, de la necesaria claridad y previsibilidad que viene impuesta por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análisis que la sentencia realiza para llegar a la conclusión de que, en abstracto, la exigencia de responsabilidad al director de un periódico por la realización de una conducta expresamente prohibida en la LOREG (concretamente en su art. 53) no vulnera ni el derecho a la libertad de información ni la presunción de inocencia, me parece analógico, en un mundo que es plenamente digital, y considero que deja de lado la realidad social actual, cuando los contextos históricos son decisivos en el ámbito interpretativo de las normas, como nos recuerda el art. 3.1 del Código civil de 1889. La sentencia insiste en la importancia de la jornada de reflexión en todo proceso electoral “al ir dirigida a crear un marco de serenidad en las horas inmediatamente anteriores a la votación para que en esta aflore sin condicionamientos la verdadera voluntad política del elector y a garantizar el derecho fundamental de todos los partícipes en las elecciones a la igualdad en el acceso a los cargos públicos que exige el art. 23.2 CE”. En todo caso, considera que corresponde al aplicador de la norma determinar qué actividad de información se encuentra proscrita o no por las prohibiciones del art. 53 LOREG, haciéndose eco de los criterios que viene estableciendo la Junta Electoral Central, a los que otorga la máxima relevancia, y que, en el caso concreto, se traducirían en que no se pueden publicar entrevistas a los candidatos en el día anterior a la votación, porque esa publicación no puede ampararse en la libertad de expresión o información reconocida en el art. 20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estar de acuerdo con los razonamientos que han llevado a rechazar las causas de inconstitucionalidad que el Tribunal Supremo opone al art. 153.1, en relación con los arts. 53 y 50.4, todos ellos de la LOREG. A mi modo de ver, el juicio de constitucionalidad debería haber partido de otro esquema argumental en el que se abordara un problema constitucional esencial que ha quedado incontestado. Para ello, la sentencia tendría que haber tomado en consideración el nuevo escenario de las cibertecnologías de comunicación (prensa digital nacional e internacional, páginas web especializadas, redes sociales, blogs, foros, etc.), que ofrecen medios más avanzados y rápidos de transmisión de la información y de las opiniones, y la utilidad que presentarían las limitaciones que recaen sobre los medios de comunicación tradicionales en la jornada de reflexión. Por consiguiente, habría sido necesaria la realización de un juicio de constitucionalidad en el que se planteara, como cuestión primordial, el examen de la constitucionalidad de esos límites —imprecisos— que se imponen a la libertad de información en la jornada de reflexión, y, asimismo, la constitucionalidad de la imposición de la sanción, teniendo en cuenta las dificultades de definir apriorísticamente qué tipo de información puede transmitirse o no por los medios de comunicación en la jornada de reflexión.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de la que discrepo antepone un bien que carece de reflejo constitucional, como es el derecho a la tranquilidad en la jornada de reflexión, a un derecho fundamental como es el de la libertad de información, cuyo ejercicio resulta relegado, a pesar de ser un derecho fundamental que garantiza el pluralismo político y la conformación de una sociedad democrática. Se concibe, así, la jornada de reflexión como una especie de retiro, en la que no tiene cabida el ejercicio de aquel derecho fundamental, salvo de manera muy restringida y a expensas siempre del criterio de la junta electoral correspondiente. En mi opinión, la jornada de reflexión es hoy anacrónica, carece de utilidad y supone una restricción desproporcionada a la libertad de información. Esa figura (denominada en otros países “veda electoral” o “silencio electoral) tiene su origen, en nuestro país, en la transición política. El art. 38 del Real Decreto-ley 20/1977, de 18 de marzo, sobre normas electorales, establecía que “”, y dos meses antes de la celebración de las elecciones, el Gobierno expuso cómo se iba a desarrollar el proceso, indicando que la campaña electoral concluiría el día 14 de junio a las cero horas, y añadiendo que “esta fecha, jornada de reflexión, estará libre de toda acción electoral”. Ese término se ha mantenido para identificar el día previo al de celebración de las elecciones, aunque, lo importante, a nuestros efectos, son las limitaciones que se imponen en él. Esa jornada de reflexión tenía una justificación en aquel momento, en el que se celebraban las primeras elecciones con tintes verdaderamente democráticos tras cuarenta años de dictadura, por lo que resultaba adecuada para que los electores tomaran conciencia plena de su decisión en aquella primera campaña electoral. Sin embargo, hoy, tras más de cuarenta años de elecciones democráticas, el electorado ha alcanzado un grado de madurez que hace innecesaria esa prevención. Más importante que la tranquilidad para tomar la decisión es contar con la suficiente información para que esa decisión se tome de manera consciente, meditada, y, sobre todo, libre, aspecto en el que incide fundamentalmente el art. 23.1 CE, y para cuya efectividad es esencial que se tenga información veraz sobre las candidaturas, sus programas y todos los aspectos que rodean a unas elecciones. De ahí que la libertad de expresión y la de información del art. 20.1 a) y d) CE sean esenciales en el desarrollo de un proceso electoral. Como este tribunal señalara en la STC 136/1999, de 20 de julio, “cuando estas libertades operan como instrumento de los derechos de participación política debe reconocérseles si cabe una mayor amplitud que cuando actúan en otros contextos, ya que el bien jurídico fundamental por ellas tutelado, que es también aquí el de la formación de la opinión pública libre, adquiere un relieve muy particular en esta circunstancia, haciéndoles ‘especialmente resistente(s), inmune(s) a las restricciones que es claro que en otro contexto habrían de operar’”»; y añadió que “cuando esas libertades aparecen ‘conectad(as) a los procesos de formación y exteriorización de un poder político democrático (art. 23 C.E.)’, deberá garantizarse la máxima libertad —y los mayores medios— para que los individuos y los grupos hagan llegar a los electores cualquier tipo de opiniones o informaciones ‘para que el ciudadano pueda formar libremente sus opiniones y participar de modo responsable en los asuntos públicos’ (STC 157/1996, FFJJ 5 y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como ya he señalado, es preciso tomar en consideración el contexto histórico en el que se van a aplicar las normas, y el actual demuestra que la regulación de la Ley Orgánica del régimen electoral general resulta obsoleta, porque no se acomoda a un momento en el que los medios digitales se imponen en la comunicación de informaciones, ideas y opiniones, alcanzando una dimensión global. Ya desde la última década del siglo pasado comenzaron a proliferar las televisiones privadas, pero, actualmente, las tecnologías de la información y la comunicación van mucho más allá y han evolucionado de manera exponencial, extendiéndose su uso en todos los estratos sociales a través de prensa digital, redes sociales, blogs, mensajería instantánea, etc., de manera que cualquier mensaje se transmite en muy poco tiempo desde cualquier parte del planeta a una gran cantidad de población, que puede recibir de esta manera la información precisa para ejercer libremente y con suficiente conocimiento de todos los datos su derecho de voto. Los partidos políticos han tomado conciencia de esa realidad y han orientado sus estrategias de comunicación hacia esa esfera digital, como medio de llegar a más potenciales votantes. Y esa comunicación no se interrumpe ni en la jornada de reflexión, ni en el día mismo de celebración de las elecciones: los contenidos de los diarios digitales permanecen en la red, y el tránsito de mensajes con opiniones y noticias en redes sociales es constante. Siendo ello así, no se justifica la restricción que se impone a la prensa en la jornada de reflexión, que se muestra desproporcionada desde el momento en que esa medida limitativa, que pretendería la emisión de un voto meditado, que responda a la voluntad del elector, en virtud de una decisión adoptada en un “marco de serenidad”, como afirma la sentencia de la que disiento, produce un resultado que es el contrario al pretendido, ya que se elimina en esa jornada de reflexión el cauce habitual para obtener una información contrastada y veraz, constituido por la prensa, mientras que proliferan en internet, en redes sociales, en sistemas de mensajería instantánea, en blogs y en otras vías digitales de comunicación noticias, ideas y opiniones que, en no pocas ocasiones, se transmiten con la intención de producir una verdadera desinformación que altere la percepción de los electores sobre las candidaturas y sus programas, y, en último término, que puede condicionar en algún modo la decisión sobre el voto y el resultado electoral. En tal situación, la prensa ofrece una mayor garantía de veracidad en la información, y no solo no resulta justificada constitucionalmente la limitación que se le impone, sino que, antes al contrario, revela la necesidad de que se otorgue una mayor protección y proyección a la libertad de información del art. 20.1 d) CE que se desarrolla a través de este medio. No podemos olvidar que, como se ha afirmado en la doctrina de este tribunal (STC 165/1987, de 27 de octubre, FJ 10), la protección constitucional de los derechos de que se trata “alcanza un máximo nivel cuando la libertad es ejercitada por los profesionales de la información a través del vehículo institucionalizado de formación de la opinión pública que es la prensa, entendida en su más amplia acepción”. Los cauces por los que se difunde la información aparecen así como relevantes para determinar su protección constitucional (STC 105/1990, de 6 de junio, FJ 4). Y no cabe oponer a esa conclusión la idea de que las distintas publicaciones puedan tratar de orientar el voto en función de su ideología, porque la madurez del electorado permite presumir la capacidad de distinguir las líneas editoriales de los distintos medios de comunicación, al tiempo que se ha de reconocer a quienes ejercen el periodismo la profesionalidad suficiente como para actuar durante todo el proceso electoral con toda la seriedad y el rigor informativos que la libertad de expresión y la de información requieren en tanto que fundamento del pluralismo político y de la conformación de una sociedad democrática.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estimo que, hoy día, los límites que se imponen al ejercicio del derecho fundamental a la libertad de información por parte de la prensa en la jornada de reflexión ya no son acordes con el art. 20.1 d)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otro aspecto se refiere a la valoración de la dificultad para conocer de antemano qué información puede transmitirse o no en la jornada de reflexión, tema en el que se centra la sentencia aprobada por la mayoría, entendiendo que no hay dificultad de interpretación, con lo que la sanción cumple con los requisitos de la previsibilidad y de la taxatividad constitucionalmente exigibles, porque esa cuestión se viene interpretando igual por la Junta Electoral Central y por el Tribunal Supremo desde el siglo pasado. Es decir, se construye la previsibilidad de la sanción desde la interpretación del tipo formulada por la junta electoral y la jurisprudencia ordinaria, que se da por buena sin realizar el juicio autónomo que cabría esperar de este tribunal. Y, en ese juicio, se debería haber analizado la cuestión desde la óptica del ejercicio de la libertad de información del art. 20.1 d) CE, para determinar si esa interpretación supone una limitación excesiva del derecho fundamental, y si, en el contexto actual, sigue siendo razonable su mantenimiento.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de comenzar por recordar que el art. 20.4 CE, refiriéndose a derechos fundamentales como la libertad de expresión y la libertad de información, dispone que tienen su límite en el respeto a los derechos reconocidos en el título primero, en los preceptos de las leyes que los desarrollen y, especialmente, en el derecho al honor, a la intimidad, a la propia imagen y a la protección de la juventud y de la infancia. Partiendo de la premisa ya expuesta anteriormente de que los preceptos de la Ley Orgánica del régimen electoral general en esta materia son totalmente imprecisos, nos encontramos con que los límites al ejercicio de la libertad de información durante el período electoral y, especialmente, en la jornada de reflexión, los imponen decisiones de la administración electoral o jurisdiccionales. Los aplicadores de la norma deben limitarse a interpretarla en el caso concreto, pero sin que esa labor hermenéutica pueda llegar hasta el extremo de innovar la regulación, asumiendo el papel del legislador orgánico e introduciendo supuestos que no están de manera clara recogidos en aquella. No cabe oponer a ello, como excusa, que se trata de salvaguardar los derechos de participación del art. 23 CE, porque, como ya he dicho, nuestra jurisprudencia se ha encargado de afirmar que, cuando la libertad de información y la de expresión operan como vehículo de los derechos de participación política, debe reconocérseles mayor amplitud que cuando actúan en otros contextos, ya que tutelan la formación de una opinión pública libre, bien jurídico fundamental que adquiere una particular relevancia en tales casos, por lo cual, debe otorgarse al ejercicio de esos derechos fundamentales la máxima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Efectuada esta primera precisión, hemos de añadir que someter la información a publicar, en último término, a lo que decida la junta electoral sobre si la noticia, o el reportaje, o el artículo o la entrevista tienen o no cabida en la imprecisa —desde la perspectiva de la libertad de información— prohibición del art. 53, párrafo primero, LOREG limita seriamente el ejercicio del derecho fundamental. Los profesionales de la información ven pender sobre sus cabezas, a modo de espada de Damocles, la velada amenaza de que esa información que quieren hacer llegar al ciudadano sea descalificada por la administración electoral, que actúa a modo de censor, de manera que el ejercicio de la libertad de información deja de ser plenamente libre, y se ve sujeta a condicionamientos que limitan su esencial función, ligada al pluralismo político y al funcionamiento del sistema democrático. La situación que ello crea nos coloca ante una posición que no dista mucho de la censura previa proscrita por el art. 20.2 CE, y algo así, después de más de cuarenta años de elecciones democráticas, en los que la prensa ha desempeñado un papel fundamental, sin el cual habría sido difícil el recto devenir de nuestro camino como Estado democrático, no puede tolerarse. Los profesionales del periodismo tienen el derecho fundamental y la función de informar de manera veraz sobre el proceso electoral, y han de hacerlo hasta el último día sin cortapisas, sin más limitaciones que las que resultan de manera clara del art. 53 LOREG: sus publicaciones no pueden efectuar propaganda electoral ni suponer un claro acto de campaña. Fuera de esos límites —cuya transgresión merecerá la correspondiente reacción—, la información que suministren se ha de presumir plenamente amparada por la libertad del art. 20.1 d) CE, incluso en la jornada de reflexión.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refiriéndose al derecho de manifestación, que se encuentra estrechamente unido a la libertad de expresión, este tribunal ha afirmado que la prohibición del párrafo primero del art. 53 LOREG “no significa naturalmente que durante la denominada jornada de reflexión previa a las elecciones no pueda celebrarse ninguna manifestación cuyo objeto tenga algo que ver con el debate político y, por tanto, pueda influir indirectamente en las decisiones de los electores. Pues teniendo en cuenta el carácter de exposición pública y colectiva de ideas, opiniones o reivindicaciones que es consustancial al ejercicio del derecho de reunión, es elemental que, por principio, toda reunión o manifestación puede conectarse en último término, y aunque sea remotamente, con el debate político y, por lo mismo, con las decisiones de los electores. De modo que, de aceptar semejante planteamiento, por esa vía llegaríamos al absurdo de admitir la prohibición de toda reunión o manifestación por el simple hecho de serlo y coincidir con la jornada de reflexión previa a unas elecciones; una conclusión que obviamente debe ser rechazada, sin embargo, pues, según hemos advertido en otras ocasiones, ‘la mera posibilidad de que una reivindicación […], pueda incidir de una u otra forma en el electorado, se muestra como hipótesis insuficiente para limitar el derecho de reunión en periodo electoral’ (STC 38/2009, de 9 de febrero, FJ 4)” (STC 96/2010, de 15 de noviembre, FJ 4). Esa concepción puede trasladarse, con los mismos argumentos, a las libertades de expresión e información, sin que resulte admisible que una publicación realizada en la jornada de reflexión se vea sancionada porque pueda influir de alguna manera, aunque sea remotamente, en el electorado. Electorado al que —vuelvo a repetir— se le presume ya una cierta madurez después de más de cuatro décadas de celebración de elecciones, y que recibe en la propia jornada de reflexión un bombardeo de información y opiniones a través de los canales digitales, que pueden incidir más en su intención de voto que la simple publicación de una entrevista con una candidata en un diario perteneciente a la tradicional prensa escrita.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última reflexión nos conduce al análisis del otro extremo que he planteado como elemento que debería haber sido objeto de necesaria consideración en la sentencia. Me refiero a la duda de si sigue siendo razonable desde la perspectiva constitucional, en el contexto actual, la interpretación que efectúan la administración electoral y la jurisprudencia en relación con la información que puede transmitirse por los medios de comunicación en la jornada de reflexión, y la consiguiente sanción de publicaciones como la efectuada en el asunto del que trae causa la presente cuestión de inconstitucionalidad. Pues bien, creo que no es necesario extenderse más en este punto, pues cuanto se ha expuesto en el apartado a) anterior acerca de las nuevas tecnologías de la comunicación que imperan hoy día, que tienen un alcance global, y que permiten a los ciudadanos obtener información y opiniones al instante hasta en el día de celebración de las elecciones, colocan a la Ley Orgánica del régimen electoral general en la más absoluta de las obsolescencias, y privan de toda razonabilidad a interpretaciones tan limitativas para el ejercicio de la libertad de información como las de la administración electoral y la jurisprudencia que han servido a la sentencia de la que discrepo para afirmar la constitucionalidad de la sanción y otorgar carácter electoral a la actuación del procedimiento a quo, indicando indirectamente al Tribunal Supremo, promotor de la cuestión, cuál debería ser su decisión. En el estado actual de las tecnologías de la comunicación carece de todo sentido, desde la perspectiva constitucional, la restricción del ejercicio de la libertad de información por los medios de prensa en la jornada de reflexión, que deriva de esas interpretaciones, máxime cuando ese ejercicio, para ser legítimo y estar amparado en el art. 20.1 d) CE, ya cuenta con limitaciones, pues, de acuerdo con la doctrina constitucional, ha de satisfacer unos requisitos, que consisten, básicamente, en que las informaciones que se transmitan deben ser de interés público y veraces.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Todavía queda un aspecto más de la sentencia a la que formulo este voto particular que merece no solo mi atención, sino mi radical rechazo. La constitucionalidad de la sanción al director de un medio se construye a partir de determinados preceptos de la Ley de prensa e imprenta de 1966, conforme a los cuales al director le corresponde la orientación y determinación del contenido de las publicaciones (art. 34), tiene el derecho de veto sobre el contenido de todos los originales del periódico (art. 37), y es responsable de cuantas infracciones se cometan a través del medio informativo a su cargo (art. 39). La sentencia entiende que la exigencia de responsabilidad al director por incumplimiento de las obligaciones del art. 53 LOREG no supone una responsabilidad objetiva si se interpreta conforme a la Constitución, esto es, si se observa la infracción de un deber objetivo de cuidado, pues tiene el derecho de veto que prevé la Ley de 1966, y puede exigírsele responsabilidad por la vulneración de las obligaciones de la LOREG derivadas de publicaciones que, por su relevancia, no pudieron ser publicadas sin su conocimiento y consentimiento, lo que excluye la quiebra del principio de culpabilidad.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la sentencia niega que se trate de una responsabilidad objetiva, en realidad, lo que se ha construido es una responsabilidad de esa naturaleza, en contra de la doctrina de este tribunal, que la propia sentencia recoge, pero que no aplica en debida forma. Partiendo de las exigencias del art. 25.1 CE, no puede darse por supuesta esa responsabilidad a partir de un derecho de veto contemplado en una norma preconstitucional, que exigiría una diligencia extrema para comprobar todos y cada uno de los contenidos del periódico; es necesario que quede acreditada una intención de incumplir la normativa electoral, personalizada en el director que, por otro lado, representa a la empresa editora, que ha sido quien lo ha designado libremente, lo que también permitiría desplazar la responsabilidad hacia esta en lugar de hacia el director. A mi juicio, no sirve aquí la cita de la STC 172/1990, que se invoca en la ponencia, porque se refiere a la responsabilidad civil solidaria de los autores, directores, editores, impresores e importadores o distribuidores (art. 65.2 de la Ley de prensa e imprenta), no a la penal o administrativa, que tienen un distinto alcance, encontrándose estas últimas amparadas por las exigencias del art. 25 CE —que aquí no se cumplen— y por las garantías procedimentales del art. 24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al margen de lo anterior, lo que me parece fundamental señalar, es que se construya la constitucionalidad de la responsabilidad que se impone a un director de periódico a partir de la Ley de prensa e imprenta de 1966 que, según su preámbulo, se dicta en cumplimiento de los postulados y las directrices del Movimiento Nacional, tal y como se han plasmado no solo en el Fuero de los españoles de 17 de julio de 1945, sino también en la Ley Fundamental de 17 de mayo de 1958, por la que se promulgan los principios del Movimiento Nacional. En concreto, el preámbulo explicita que la ley es desarrollo del art. 12 del Fuero de los españoles, conforme al cual todo español podrá expresar libremente sus ideas “mientras no atenten a los principios fundamentales del Estado”. Una norma preconstitucional y que tiene ese fundamento no puede ser utilizada por este tribunal como pauta para delimitar el derecho fundamental del art. 20.1 d) CE y construir la responsabilidad del director de un periódico por las publicaciones efectuadas contraviniendo —según entiende la sentencia— las prohibiciones del art. 53 LOREG, porque la finalidad que perseguía y el contexto en que se aprueba son lo más opuesto a la garantía y la extensión de la libertad de información, como fundamento del pluralismo político que, como he reiterado, es un valor esencial de nuestro Estado democrático, que ha sido un costoso logro obtenido después de cuarenta largos años de dictadura, en la que derechos, principios y valores que son esenciales en nuestro actual sistema democrático, eran simplemente inexistentes o una mera apariencia a través de la que se escondía una herramienta al servicio del aparato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Ley de prensa, junto con el Estatuto de la profesión periodística, cuyo texto refundido fue aprobado por Decreto 744/1967, de 13 de abril, articulaban un sistema dirigido a controlar la prensa y que no se excediera de los dictados gubernamentales, a pesar de no ser tan restrictiva como la Ley de prensa de 22 de abril de 1938. Su artículo 2 (derogado en 1977) establecía las causas para limitar la libertad de expresión, disponiendo: “La libertad de expresión y el derecho a la difusión de información, reconocidas en el artículo primero, no tendrán más limitaciones que las impuestas por las leyes. Son limitaciones: el respeto a la verdad y a la moral; el acatamiento a la Ley de principios del Movimiento Nacional y demás Leyes Fundamentales; las exigencias de la defensa Nacional, de la seguridad del Estado y del mantenimiento del orden público interior y la paz exterior; el debido respeto a las instituciones y a las personas en la crítica de la acción política y administrativa; la independencia de los tribunales y la salvaguardia de la intimidad y del honor personal y familiar”. Eso ya da una clara idea de cuál era la orientación de la ley. Por otra parte, el ejercicio de la profesión periodística exigía la inscripción en el Registro Oficial de Periodistas, así como la pertenencia a la Federación Nacional de las Asociaciones de la Prensa de España, a través de la Asociación de la Prensa que les correspondiera, Federación que ostentaba la consideración de órgano de representación, coordinación y gestión conjunta de la profesión periodística española, que estaba constituida por las respectivas asociaciones de la prensa e integrada, como colegio profesional, en la organización sindical, y que era la encargada de expedir el carnet profesional sin el cual no era posible el ejercicio del periodismo. Es decir, existía un control absoluto para el ejercicio de la profesión periodística, que culminaba con la posibilidad de sometimiento de su actuación al Jurado de Ética Profesional, al que correspondía enjuiciar y sancionar (hasta con la inhabilitación absoluta) toda infracción de las normas contenidas en el artículo diez sobre incompatibilidades o de las que afectaban a la ética profesional en los principios generales de la profesión periodística, que se publicaban como anexo al decreto que aprobó el texto refundido del Estatuto de la profesión periodística. El primero de tales principios decía así: “En el ejercicio de su misión, el periodista ha de observar las normas de la moral cristiana y guardar fidelidad a los Principios del Movimiento Nacional y Leyes Fundamentales del Estado”. En definitiva, se trataba de una regulación que permitía ejercer un notable control sobre los periodistas, porque, para ejercer su profesión, debían estar inscritos en el registro oficial, obtener el carnet de la federación integrada en la organización sindical, quedando expuestos, además, a un jurado de ética profesional de la vigilancia de sus principios morales. El director quedaba sujeto a los mismos requisitos que los periodistas, aparte de otros específicos (art. 35 de la Ley) y una serie de prohibiciones para poder serlo (art. 36), entre las que se contaban las condenas judiciales y las sanciones por el jurado de ética, más parece que la responsabilidad personal que se imputa al director (a pesar de poder contar con un Consejo Asesor de Redacción), tenía una función coercitiva para evitar que se saliera de las líneas gubernamentales, y que el derecho de veto que se le otorgaba no era sino un mecanismo para tener controlado al periódico con la misma finalidad. Era una regulación para adeptos al régimen, para someter al mismo a toda persona que quisiera dedicarse al periodismo y para tener controlados desde el Gobierno a los distintos periódicos o agencias.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ha realizado una labor interpretativa integrando la Ley de prensa e imprenta de 1966 y prescindiendo por completo de esta valoración. No tiene explicación lógica alguna que se emplee una ley de la dictadura para delimitar el derecho fundamental a la libertad de información del art. 20.1 d) CE, en lo que se refiere a la función del director de un periódico. En mi opinión, una construcción argumentativa de ese tenor degrada un derecho fundamental que es uno de los logros más esenciales de nuestra Constitución, y esencial en el sistema democrático, al contribuir a la formación de una opinión pública libre y ser garantía del pluralismo político. Valores que, como fácilmente se comprende, no encuentran relación alguna en la Ley de 1966, que tiende a controlar la prensa y a convertirla en una institución al servicio del Estado, por más que en la última época del franquismo cobrara fuerza un movimiento periodístico más crítico con el régimen, cuya lucha obtuvo el fruto de ver reconocida la libertad de información como un derecho fundamental dotado de la mayor protección en el texto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las razones expuestas, no comparto que sea acorde con la Constitución la labor de construcción de la responsabilidad del director de un periódico al amparo de la normativa electoral, a partir de la integración de esta con la Ley de prensa e imprenta de la dictadura. Creo que el respeto al art. 20.1 d) CE no tolera semejante operación interpretativa.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enero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