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 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3068-2019, promovido por Penrei Inversiones, S.L., representada por la procuradora de los tribunales doña Blanca Berriatua Horta y bajo la dirección de la letrada doña Anju Nirmala Benavent Rodríguez, contra los autos de 18 de diciembre de 2018 y de 21 de marzo de 2019, dictados por el Juzgado de Primera Instancia e Instrucción núm. 6 de Lorca en el proceso de ejecución hipotecaria núm. 45-2018. Ha intervenido el Ministerio Fiscal. Se ha personado la entidad Pera Assets Designated Activity Company, actuando como sucesora procesal de la entidad ejecutante.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mayo de 2019, la mercantil Penrei Inversiones, S.L., representada por la procuradora de los tribunales doña Blanca Berriatua Horta y bajo la dirección de la letrada doña Anju Nirmala Benavent Rodríguez,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6 de Lorca, a instancias de la entidad Banco de Sabadell, S.A., se sigue procedimiento de ejecución núm. 45-2018 frente a la sociedad Penrei Inversiones, S.L., como titular de un derecho de uso y Euroinversiones Inmobiliarias Costa Sur, S.L., como deudora hipotecante.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23 de mayo de 2018, el siguiente día 25 de mayo de 2018, el servicio de notificaciones de la Fábrica Nacional de Moneda y Timbre remitió a la demandante de amparo, a través de la dirección electrónica habilitada, sendos avisos de notificación, con idéntico contenido, en que se dice lo siguiente: “Ha recibido una notificación del organismo emisor de los Juzgados y Tribunales (SGAJ) en la Dirección Electrónica Habilitada única de su titular Penrei Inversiones, S.L. NIF B73836173. La notificación estará disponible en su Dirección Electrónica Habilitada única desde el 25-05-2018 hasta el 10-07-2018.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INTR. N6 DE LORCA EJH 000045/2018. Reciba un cordial saludo”.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Hay que advertir que cuando la recurrente, en fecha de 10 de julio de 2018, dentro del plazo en el que se le indica en el correo electrónico, accede a la notificación, comprueba que se trata del procedimiento de ejecución hipotecaria núm. 45-2018 del Juzgado de Primera Instancia e Instrucción número 6 de Lorca, pero que, de entre toda la documentación que se adjunta, falta el auto por el que se despacha ejecución. Ante esta situación, la demandante de amparo se personó en las actuaciones e interpuso la correspondiente nulidad de actuaciones, que fue resuelta mediante auto de fecha 13 de diciembre de 2018, resolviendo que efectivamente en la notificación faltaba el auto por el que se despacha ejecución, pero que no se causa indefensión, puesto que no se presentó el escrito instando la nulidad de actuaciones en el plazo para oponerse al despacho de ejecución. Así, expresamente se afirma que “en el caso que nos ocupa, es cierto que el auto por el que se despachaba ejecución no se incluyó entre la documentación que se remitió a la mercantil ejecutada a través de la sede electrónica, y que reconoce recibida el día 25/05/2018,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solo al mismo es achacable la supuesta indefensión que se alega. En consecuencia, procede la desestimación de la nulidad de actuaciones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 de junio de 2018, la sede electrónica remitió un nuevo correo electrónico, en el que se avisa a la demandante de amparo que “ha recibido una notificación del organismo emisor de los Juzgados y Tribunales (SGAJ) en la Dirección Electrónica Habilitada única de su titular Penrei Inversiones, S.L. NIF B73836173. La notificación estará disponible en su Dirección Electrónica Habilitada única desde el 01-06-2018 hasta el 17-07-2018.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INTR. N6 DE LORCA EJH 000045/2018. Reciba un cordial saludo”.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nuevo, la recurrente accedió a la notificación dentro del plazo concedido, en fecha de 17 de julio de 2018, constatando la existencia del auto de despacho de ejecución, más cinco documentos y un índice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de 20 de julio de 2018 se le vuelve a remitir un nuevo correo electrónico, también del servicio de notificaciones electrónicas de la Fábrica Nacional de Moneda y Timbre en el que se le indica: “Ha recibido una Notificación del organismo emisor Juzgados y Tribunales (SGAJ) en la Dirección Electrónica Habilitada Única del titular PENREI INVERSIONES - NIF B73836173. La Notificación estará disponible en su Dirección Electrónica Habilitada única desde el 20-07-2018 hasta el 04-09-2018.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INSTR. N 6 DE LORCA EJH/0000045/2018 Información adicional: Ha recibido un acto de comunicación Judicial. Podrá consultarlo en los siguientes enlaces: https://sede.administracion.gob.es/carpeta, https://notificaciones.060.es y https://sedejudicial.justicia.es.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de la LECivil. Este aviso conforme a lo dispuesto en el art. 25 del RD 1065/2015 no tiene efecto procesal alguno Reciba un cordial saludo”. El contenido de dicha notificación era un auto aclaratorio del auto de despacho de ejecución anterior. En él, se estima “la petición formulada por el procurador señor Jiménez Martínez de aclarar el auto despachando ejecución de fecha 23-5-18, dictada en el presente procedimiento, en el sentido que se indica: que la cantidad reclamada asciende a 128.587,44 euros, y no la de 128.567,44 euros que por error se hizo constar”.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día 3 de septiembre de 2018, la sociedad ejecutada formuló oposición al despacho de ejecución, que fue inadmitida por presentación extemporánea mediante auto de 14 de septiembre de 2018. Para el órgano judicial, “en fecha de 30-5-18 se notificó y requirió en legal forma a través de la sede judicial electrónica a la ejecutada y en fecha 4-9-18 se ha presentado por Euroinversiones Inmobiliarias Costa Sur, S.L., y Penrei Inversiones,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18 de diciembre de 2018, se vuelve a dictar auto por el que se vuelve a inadmitir el trámite de oposición por las mismas razones y fundamentos. Así, se afirma que “en fecha 25-05-2018 se notificó y requirió en legal forma a través de la sede electrónica al demandado y en fecha 04-09-18 se ha presentado por Euroinversiones Inmobiliarias Costa Sur, S.L., y Penrei Inversiones, S.L., oposición a la ejecución hipotecaria”. Fundando, ambos autos, en la improrrogabilidad de plazos, en la preclusión [artículos 134 y 136 de la Ley de enjuiciamiento civil (LEC)], en relación al art. 695 LEC, el órgano judicial sostiene que la oposición había de haberse presentado dentro de los diez días siguientes a la notificación del auto y decreto por el que se despachó la ejecución y, por tanto, constando que la ejecutada se opuso pasado el plazo legalmente establecido, se debe inadmitir su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estas dos últimas resoluciones la ejecutada interpuso sendos recursos de reposición, en la consideración de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Ambos recursos fueron resueltos en sentido desestimatorio por auto de 21 de marzo de 2019. El órgano judicial, al constatar su condición de persona jurídica confirma su obligación de relacionarse con la administración de justicia por medios electrónicos, de conformidad con lo previsto en la disposición transitoria cuarta de la Ley 42/2015, de 5 de octubre, de reforma de la Ley de enjuiciamiento civil, así como en el art. 14.2 de la Ley 39/2015 y en el Real Decreto 1065/2015, de 27 de enero, sobre comunicaciones electrónicas en la administración de justicia en el ámbito territorial del Ministerio de Justicia y por el que se regula 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segundo, el órgano judicial razona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de 18 de diciembre de 2018 y de 21 de marzo de 2019, la vulneración del derecho fundamental de la sociedad recurrente al proceso (art. 24 CE), al darle conocimiento de la existencia del procedimiento a través de un correo electrónico, otorgándole el carácter de emplazamiento y primera notificación para personarse en unas actuaciones sin constatar, la existencia misma de su recepción íntegra y de acceso a su contenido. Subraya que, de conformidad con el art. 273 LEC, su pretendida obligación de comunicarse telemáticamente con la administración de justicia no nace hasta después del primer emplazamiento pues, hasta entonces, ninguna relación ha tenido con dicha administración, lo que viene avalado por una interpretación sistemática de este precepto con los arts. 152, 155, 160 y 162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solicita, en consecuencia, la anulación de las resoluciones indicadas, así como la retroacción al momento procesal oportuno, previo al dictado del auto de 14 de septiembre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2020, la Sección Tercera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[STC 155/2009, FJ 2 b) ]. Acuerda igualmente dirigir atenta comunicación al Juzgado de Primera Instancia e Instrucción núm. 6 de Lorca, a fin de que, en el plazo de diez días, remita certificación o fotocopia adveradas de las actuaciones correspondientes a la ejecución hipotecaria núm. 45-2018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Primera de este tribunal, mediante ATC 104/2020, de 21 de septiembre de 2020,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28 de octubre de 2020, el secretario de justicia de la Sala Segunda acordó tener por personado y parte en el procedimiento a la procuradora doña María Claudia Munteanu en nombre y representación de la mercantil Pera Assets Designated Activity Company, acordándose entender con ella las sucesivas actuaciones, así como dar vista de las actuaciones a la parte recurrente y al Ministerio Fiscal por plazo común de veinte días, para que puedan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diciembre de 2020 tiene entrada en el registro de este tribunal escrito de la recurrente en amparo, en el que ratifica las alegaciones expuestas en la demanda y transcribe en parte los fundamentos jurídicos de la STC 40/2020, de 27 de febrero, en las que el Pleno de este tribunal ha resuelto un recurso de amparo casi idéntico señalando que, tratándose del primer emplazamiento o citación al demandado, este ha de efectuarse en el domicilio del litigante en papel, como impone el art. 155.1 LEC, pues de lo contrario se estaría vulnerando el derecho a la tutela judicial efectiva sin indefensión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este tribunal el 3 de diciembre de 2020, solicitando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Advierte, en primer lugar, la diferencia existente entre el supuesto planteado en este recurso de amparo con los del resto de la serie de los interpuestos por Penrei Inversiones, S.L., a los que les es aplicable la doctrina contenida en la STC 40/2020, relativa a la necesidad de que los actos de comunicación se realicen en el domicilio de los litigantes cuando se trata del primer emplazamiento o citación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sin embargo, se ha producido un error en las fechas a tener en cuenta por el órgano judicial para valorar la posible extemporaneidad de la oposición a la ejecución, pues debió considerarse como dies a quo, no el de la primera notificación, con independencia de que pudiera haber devenido nula por no haberse practicado personalmente y con traslado de toda la documentación de conformidad con los arts. 152.2 y 273.4 LEC, sino que la fecha de inicio del cómputo era la de 20 de julio de 2018, fecha en la que se le dio traslado del auto de aclaración de aquel que despacha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este argumento se cita la STC 90/2010, FJ 3, en la que incidimos en que, en supuestos como este,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esta’),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 En consecuencia, aplicada esta doctrina al caso que nos ocupa, debe tomarse como dies a quo, la fecha de notificación del auto de aclaración del despacho de ejecución, esto es, la de 20 de julio de 2018, por lo que el plazo expiraba el siguiente 5 de septiembre de 2018. La oposición se formuló en fecha de 3 de septiembre de 2018, por tanto, dentro del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señala la fiscal, que de conformidad con lo declarado por este tribunal en su STC 217/2009, FJ 3,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 juicio del Ministerio Fiscal, hay que añadirle lo declarado en la STC 11/2011, FJ 17, respecto a la posibilidad de apreciar la lesión del derecho a la tutela judicial efectiva (art. 24.1 CE), en aquellos pronunciamientos judiciales relativos a la caducidad de la acción “cuando determina bien la inadmisión de la acción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referida doctrina, la fiscal concluye que el juzgado erró en la determinación del dies a quo y, en consecuencia, vulneró el derecho a la tutela judicial efectiva ex art. 24.1 CE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13 de julio de 2020, la mercantil Pera Assets Designated Activity Company representada la procuradora de los tribunales, doña María Claudia Munteanu, y bajo la dirección técnica del letrado don Alejandro Ingram Solís, compareció ante este tribunal, haciendo constar que la entidad Banco de Sabadell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febrero de 2021 se señaló para votación y fallo del presente recurso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18 de diciembre de 2018 y de 21 de marzo de 2019, dictados por el Juzgado de Primera Instancia e Instrucción núm. 6 de Lorca en el proceso de ejecución hipotecaria núm. 45-2018.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Añade que el órgano judicial igualmente habría incurrido en un error en el cómputo del plazo para presentar la oposición a la ejecución, en tanto no podía iniciarse hasta que no le fue notificado el auto aclaratorio del auto de despacho de la ejecución, es decir, hasta el 20 de julio de 2018.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septiembre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la estimación de la demanda de amparo y la nulidad de todo lo actuado desde la notificación electrónica del auto de despacho de la ejecución, con retroacción de las actuaciones al momento anterior. En tal sentido, subraya que, a diferencia de lo acontecido en recursos de amparo similares que han sido interpuestos por la misma demandante de amparo contra el sistema de notificación electrónica del primer emplazamiento del demandado, en este caso, el problema se ciñe a un error respecto al cómputo del plazo para ejercitar la oposición a la ejecución hipotecaria, pues el órgano judicial ha tomado como dies a quo la fecha de la primera notificación, sin tener en consideración el iter procesal habido desde entonces. Entiende que, de acuerdo con la jurisprudencia de este tribunal, debe tomarse como fecha de inicio del plazo la de 20 de julio de 2018, pues es aquella en la que se comunicó el auto aclaratorio del auto por el que se despachó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acertadamente pone de manifiesto la fiscal, el asunto sometido a nuestra consideración, si bien vuelve a plantear el problema de la posible vulneración del derecho a la tutela judicial efectiva debida a la notificación al demandado del primer emplazamiento por vía electrónica, su análisis debe comenzar por la primera de las lesiones causadas a la recurrente en tal derecho fundamental (art. 24.1 CE), es decir, por el cálculo erróneo del plazo para oponerse a la ejecución llevado a cabo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hemos de llamar la atención sobre el hecho de que no es la primera vez que este tribunal debe pronunciarse sobre esta cuestión, pues son numerosos nuestros pronunciamientos. De este modo, basta con recordar que, si bien “el cómputo de los plazos procesales es una cuestión de legalidad ordinaria que compete resolver a los órganos judiciales en el ejercicio de su propia y exclusiva potestad jurisdiccional, ex art. 117.3 CE”, también lo es que “el problema solo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(STC 209/2013,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ha insistido en que la caducidad de la acción “constituye una de esas causas legales que impiden un pronunciamiento sobre el fondo, siendo su cómputo —como, en general, el de todos los plazos sustantivos y procesales— una cuestión de estricta legalidad ordinaria que corresponde valorar a los órganos judiciales”. No obstante, pese a ello, se ha mantenido reiteradamente que la interpretación de las normas legales que realizan aquellos es revisable en amparo cuando la apreciación de la caducidad afecta a un derecho fundamental, como ocurre cuando determina, bien la inadmisión de la demanda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el tribunal entiende que el Juzgado de Primera Instancia e Instrucción núm. 6 de Lorca ha padecido un error de hecho al considerar que el cómputo para la oposición a la ejecución debía comenzar en el momento en el que se notificó a la demandante de amparo el auto despachando la ejecución, esto es, el 25 de mayo de 2018, obviando por consiguiente el trámite de aclaración del mismo que concluyó con su pertinente auto de fecha de 20 de julio de 2018, pues como expresa la STC 90/2010, FJ 3,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aplicarse la doctrina recogida en la STC 11/2011, según la cual “son casos de error facti aquellos en los que únicamente está en cuestión el cómputo o cálculo de un plazo a la vista de una inequívoca redacción de norma que lo regula, o de una interpretación constante y reiterada de la misma que aplican los órganos judiciales. En otras palabras, son supuestos en los que, sin existir duda o debate alguno sobre la interpretación de las normas que regulan el plazo, o determinada en todo caso la interpretación de la norma que contiene su régimen, se produce un mero error de cálculo, bien por errarse en la determinación del dies a quo, bien por equivocarse el juzgador en el cómputo, errando en la determinación del dies ad quem del plazo. Ejemplos de ello se encuentran en nuestras SSTC 25/1986, de 19 de febrero; 167/1999, de 27 de septiembre; 66/2000, de 13 de marzo; 89/2000, de 27 de marzo; 150/2000, de 12 de junio, o 362/2006, de 18 de diciembre, en las que se opera la revisión constitucional de la resolución recurrida con los criterios del error de hecho a los que hacíamos referencia en fundamentos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corresponde declarar que los autos de 18 de diciembre de 2018 y de 21 de marzo de 2019 del Juzgado de Primera Instancia e Instrucción núm. 6 de Lorca han vulnerado el derecho a la tutela judicial efectiva de la recurrente en amparo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y con el fin de evitar una nueva notificación del primer emplazamiento de la demandante de amparo por vía electrónica, este tribunal debe recordar lo expresado en la STC 40/2020, de 27 de febrero, en el sentido de que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18 de diciembre de 2018 y de 21 de marzo de 2019, dictados por el Juzgado de Primera Instancia e Instrucción núm. 6 de Lorca en el proceso de ejecución hipotecaria núm. 45-2018,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