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5565-2018, promovido por don Carlos Santiago Contreras, representado por la procuradora de los tribunales doña María Teresa Marcos Moreno, y asistido por el letrado don Juan Carlos Rois Alonso, contra la providencia de 1 de octubre de 2018, dictada por el Juzgado de Primera Instancia e Instrucción núm. 1 de Valdemoro en el procedimiento de ejecución hipotecaria núm. 31-2009, que inadmite el incidente de nulidad de actuaciones planteado en dicho procedimiento. Ha sido parte en el presente recurso la entidad BBVA RMBS 3 Fondo de Titulación de Activos, representada por la procuradora de los tribunales doña Leonor María Guillén Casado y asistida por la letrada doña Verónica Alejandra Mércuri Cuesta, y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octubre de 2018 la procuradora de los tribunales doña María Teresa Marcos Moreno, en nombre y representación de don Carlos Santiago Contreras, interpuso recurso de amparo contra la resolución que se cita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Primera Instancia e Instrucción núm. 1 de Valdemoro se tramita el proceso de ejecución hipotecaria núm. 31-2009, seguido frente al recurrente en amparo a instancia de BBVA, S.A. El 21 de septiembre de 2009 se dictó auto despachando la ejecución, que no hizo mención alguna al examen de oficio de las cláusulas contractuales que pudieran resultar abusivas. Tras la asignación al ejecutado de procuradora y abogado de oficio, formuló oposición a la demanda mediante escrito presentado el 27 de septiembre de 2010, fundándose en la norma en aquel momento vigente, y sin invocar la abusividad de las cláusulas del contrato de préstamo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dictó auto el 21 de enero de 2011 inadmitiendo la oposición, sin hacer referencia alguna a las cláusulas abusivas que pudiera contener el título traído a ejecución ni ejercer ningún control de oficio de la abusividad. Se razona en el auto que “[c]onforme a lo dispuesto en el art. 695.1 de la Ley de enjuiciamiento civil, en los procedimientos de ejecución hipotecaria solo se admitirá la oposición del ejecutado cuando se funde en alguna de las causas tasadas que establece dicho precepto. En el presente caso la parte ejecutada se opone reconociendo no haber abonado el vencimiento del crédito hipotecario que ha dado lugar a este procedimiento, pero alegando que en la demanda no se hace constar la cantidad exacta que se reclama y que el banco ha exigido anticipadamente la devolución del capital con intereses y gastos por falta de pago de un vencimiento, cuando en la escritura se hace constar que podrá ejercitar dicha facultad cuando se produzcan ‘vencimientos’ en plural, así como que genera indefensión la pretensión efectuada en la demanda respecto de los intereses. En tanto que ninguno de los motivos de oposición esgrimidos por la parte ejecutada se corresponde con los establecidos en el apartado primero del art. 695 de la Ley de enjuiciamiento civil, siendo tasadas las causas de oposición a la ejecución, debe inadmitirse la oposición a la ejecución planteada por la parte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prosiguió los trámites y mandó subastar la finca hipotecada. Al quedar desierta la subasta, se adjudicó la finca al propio banco. Acordado el lanzamiento, fue suspendido por la incorrección de las notificaciones personales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de amparo planteó incidente excepcional de nulidad de actuaciones, en el que denunció la existencia de cláusulas abusivas de vencimiento anticipado e intereses moratorios en el título ejecutado, y señaló la obligación del órgano judicial de proceder a su control de oficio, con suspensión del procedimiento, con arreglo a las sentencias del Tribunal Supremo y del Tribunal de Justicia de la Unión Europea, y en aplicación de la reforma del art. 695 de la Ley de enjuiciamiento civil (LEC) introducida por la Ley 1/2013. Mediante providencia de 1 de octubre de 2018, el juzgado inadmitió el incidente al entender que la pretensión de nulidad debía haberse formulado por medio de oposición dentro del plazo otorgado. Razona que la denunciada vulneración de un derecho fundamental de los referidos en el art. 53.2 CE cabe si no ha podido denunciarse antes de recaer resolución que ponga fin al proceso y siempre que dicha resolución no sea susceptible de recurso ordinario ni extraordinario. En el presente caso, la pretensión debía haberse formulado mediante oposición en plazo. Notificada al ejecutado la anterior providencia, interpuso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diligencia de ordenación de 20 de junio de 2019, conforme a la disposición transitoria tercera de la Ley 5/2019, de 15 de marzo, de crédito inmobiliario, se dio a la parte ejecutada un plazo de diez días para formular un incidente extraordinario de oposición basado en las causas previstas en los arts. 557.1.7 y 695.1.4 LEC. El 25 de junio de 2019, promovió el actor ante el juzgado incidente extraordinario de oposición a la demanda, denunciando el carácter abusivo de las cláusulas de intereses de demora (sexta) y de vencimiento anticipado (sexta bis). Por diligencia de ordenación de 6 de septiembre de 2019 se tuvo por formulada la oposición a la ejecución únicamente por la presencia de cláusulas abusivas, se acordó la suspensión de la ejecución y convocar a las partes a una vista el 13 de noviembre de 2019. A dicho acto no compareció el ejecutado, por lo que, por auto de 19 de noviembre de 2019, se le tuvo por desistido de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esta última resolución interpuso el actor recurso de nulidad y recurso de apelación, denunciando, básicamente, que no procedía haber celebrado la vista, ya que el Tribunal Constitucional había suspendido el procedimiento mediante auto, así como el carácter abusivo de determinadas cláusulas, sobre el que se debería haber pronunciado el juez incluso de oficio, de acuerdo con la jurisprudencia constitucional y del Tribunal de Justicia de la Unión Europea. El juzgado tuvo por interpuesto el recurso de apelación y elevó las actuaciones a la Audiencia Provincial de Madrid, encontrándose pendiente de resolución por su Sección Decimonovena (recurso de apelación núm. 317-2020).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planteada contra la providencia que inadmitió a trámite el incidente de nulidad de actuaciones, cuya anulación se solicita, se fundamenta en la denuncia de la vulneración del derecho a la tutela judicial efectiva sin indefensión (24.1 CE), en sus vertientes de acceso a la jurisdicción y de falta de resolución expresa y motivada sobre el fondo, por motivación errónea e insuficiente en la providencia impugnada. Aduce el demandante de amparo la vulneración de su derecho a la tutela judicial efectiva en relación con los arts. 10.2 y 96.1 (principio de primacía del derecho comunitario), 47 (derecho a una vivienda digna) y 51 (especial protección de los consumidores)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el proceso hipotecario hasta su finalización tiene por objeto la vivienda del recurrente, de modo que el derecho cuya lesión se denuncia es el de acceso a la jurisdicción, entendido aquí como derecho en el ámbito del consumo, amparado por la Directiva 93/13/CEE del Consejo, de 5 de abril de 1993, sobre las cláusulas abusivas en los contratos celebrados con consumidores. Es el derecho a obtener del juzgador en el curso de un procedimiento hipotecario, aún no finalizado, y en el que el usuario no ha sido todavía despojado de la vivienda, un pronunciamiento expreso sobre cláusulas de carácter esencial y abusivo contenidas en el título traído a ejecución, a tenor de un cambio jurisprudencial que expresamente las declara como abusivas. A continuación sistematiza y desarrolla las vulneraciones de acuerdo con el siguiente esquema: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Retrospective overruling y ausencia de motivación, pues el pronunciamiento del juzgado genera indefensión al recurrente. Se trata, en suma, de un pronunciamiento sobre el valor constitucional, y para el ámbito desplegado por el art. 24.1 CE, de la nueva jurisprudencia tanto europea como española acerca de las cláusulas abusivas y de su significado retroactivo (retrospective overruling) o prospectivo (prospective overruling) en un asunto sometido a un tribunal de justicia que niega el acceso a este análisis a pesar de no haberse pronunciado antes al respecto y de no haber finalizado de forma irreversible y procesal el procedimiento (de hecho, no se ha tomado posesión de la vivienda por ningún tercero ni el juzgado ha archivado 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Falta de una resolución expresa y motivada sobre el fondo, pues, en el presente caso, el juzgador inadmite la pretensión formulada mediante incidente de nulidad porque entiende que la abusividad debió oponerse en el plazo de oposición (es decir, en 2009), cuando por entonces la ley lo vedaba, lo que asimismo recogía el auto que resolvió sobre la oposición planteada al decir que los motivos esgrimidos no se encontraban entre los motivos tasados admisibles conforme al art. 695 LEC. Ello equivale a pretender que un auto de despacho de ejecución, que no tiene contenido declarativo, imponga la preclusión de cualquier pretensión o la cosa juzgada respecto de algo sobre lo que el juzgado no se ha pronunciado nunca.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julio de 2019, la Sección Segunda de este tribunal acordó admitir a trámite el recurso de amparo apreciando que concurre en el mismo una especial trascendencia constitucional (art. 50.1 de la Ley Orgánica del Tribunal Constitucional, en adelante LOTC), ya que el asunto suscitado trasciende el caso concreto porque plantea una cuestión jurídica de relevante y general repercusión social o económica [STC 155/2009, FJ 2 g)]. Asimismo, en cumplimiento de lo preceptuado por el art. 51 LOTC, se dispuso dirigir atenta comunicación al Juzgado de Primera Instancia e Instrucción núm. 1 de Valdemoro, interesando la remisión de certificación o copia adverada de las actuaciones correspondientes al procedimiento de ejecución hipotecaria núm. 31-2009, previo emplazamiento de quienes hubieran sido parte en el procedimiento, con excepción de la parte demandante de amparo, al objeto de que, si así lo desearan, pudieran comparecer en el plazo de diez días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acordó, asimismo y mediante providencia de la misma fecha, formar la oportuna pieza para la tramitación del incidente de suspensión y, conforme a lo dispuesto en el art. 56 LOTC, concedió un plazo común de tres días a la parte solicitante de amparo y al Ministerio Fiscal para que alegaran lo que estimasen pertinente sobre la petición de suspensión. A través de escrito presentado el 18 de julio de 2019, la parte demandante formuló sus alegaciones, insistiendo en lo dicho en el otrosí de su demanda y reseñando la similitud entre este caso y el resuelto por la STC 31/2019, así como que el lanzamiento estaba señalado para el 8 de octubre de 2019. Por su parte el Ministerio Fiscal, en escrito registrado el 29 de julio de 2019, interesó que se otorgara la suspensión solicitada, o, alternativamente, que se acordara la anotación preventiva de la demanda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ATC 102/2019, de 16 de septiembre, resolvió suspender cautelarmente el lanzamiento acordado en el procedimiento de ejecución hipotecaria y que se procediera a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escrito registrado en este tribunal el 24 de septiembre de 2019, la procuradora de los tribunales doña Leonor María Guillén Casado, actuando en nombre y representación de BBVA RMBS 3 Fondo de Titulación de Activos, solicitó que se tuviera a esta última entidad por personada como parte recurrida, entendiéndose con dicha procuradora las actuaciones sucesivas de este proceso. Asimismo, puso en conocimiento del tribunal que en el proceso de ejecución hipotecaria núm. 31-2009 se encuentra señalada (mediante diligencia de ordenación de 6 de septiembre de 2019, del letrado de la administración de justicia del Juzgado de Primera Instancia e Instrucción núm. 1 de Valdemoro) para el 13 de noviembre de 2019 la comparecencia prevista en el art. 695.2 LEC, en el incidente de oposición a la ejecución. Manifiesta que, siendo el examen de las cláusulas abusivas del título la petición de contrario en la interposición del recurso de amparo, interesa que se dé traslado a la parte recurrente para que realice alegaciones sobre la posibilidad de desistir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dar traslado al recurrente para alegaciones sobre la posibilidad de que desistiera del presente recurso es reiterada por la entidad mediante escrito de su procuradora análogo al anterior, registrado en este tribunal el 23 de octubre de 2019, del que se dio traslado al Ministerio Fiscal y al demandante de amparo, a los efectos oportunos, por diligencia de ordenación de 7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15 de octubre de 2019, se decidió dar vista de las actuaciones recibidas al Ministerio Fiscal, al recurrente en amparo y a la parte personada, para que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8 de noviembre de 2019, interesando la estimación del recurso de amparo y planteando la posible pérdida de su objeto, sobrevenida por la propia actuación del órgano judicial, que señaló para el 13 de noviembre de 2019 una vista con el fin de dilucidar la oposición formulada por el recurrente en amparo y que el juez examinara las cláusulas denunciadas como abusivas. Al efecto, interesa que se oficie al juzgado para que por el letrado de la administración de justicia se remita a este tribunal testimonio fehaciente de la decisión y, en su caso, del resultado de la comparecencia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exposición de los hechos comienza el fiscal con una reflexión sobre los pasos dados en el procedimiento de ejecución por el recurrente en amparo, que puede resultar esencial para decidir si ha habido o no vulneración y cuál ha sido esta, un paso previo, además, para determinar el alcance del amparo respecto de los derechos fundamentales cuya vulneración es denunciada, referida al derecho a la tutela judicial efectiva, en su manifestación de errónea motivación de la resolución (art. 24.1 CE, en relación con los arts. 10.2 y 96.1 CE sobre primacía del derecho comunitario, y 47 sobre derecho a una vivienda digna). Desde la premisa de la existencia en el contrato de préstamo de dos cláusulas abusivas —la que fija los intereses de demora, que se consideran excesivos, y la que recoge el vencimiento anticipado de la deuda—, el presente amparo plantea que estas cláusulas debieron ser anuladas de oficio conforme a la doctrina del Tribunal de Justicia de la Unión Europea, consagrada en nuestro país por el Tribunal Supremo y el propio Tribunal Constitucional. No es, por tanto, determinante si el recurrente solicitó o no esa nulidad ya que el órgano judicial viene obligado a un examen de oficio del contenido del contrato para expulsar las condiciones que incurran en abusividad. Tampoco es determinante el momento en que se planteara la revisión de esas cláusulas, pues, contra lo que se desprende de la escueta providencia recurrida, que declara precluido el trámite para el ejecutado, la doctrina del tribunal europeo y de los altos tribunales españoles ha señalado la posibilidad de revisión mientras el procedimiento siga vivo, hasta su definitivo archivo. Tras referir el contexto legal para dilucidar la cuestión (la defensa de los consumidores: Directiva 93/13/CEE, Ley general para la defensa de los consumidores y usuarios y otras leyes complementarias, texto refundido aprobado por Real Decreto Legislativo 1/2007, de 16 de noviembre), señala que el órgano judicial se ha negado a examinar las cláusulas denunciadas como abusivas, por considerar la pretensión extemporánea 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Trata el fiscal separadamente la cuestión de la necesidad de que el examen de esas cláusulas se haga por el propio juzgador, de oficio o a requerimiento de parte, y la del momento en que puede ser declarado el carácter abusivo (STJUE de 26 de enero de 2017). Concluye que el órgano judicial ha desoído la doctrina del Tribunal de Justicia de la Unión Europea pues apoya su decisión de inadmitir el incidente de nulidad en el carácter preclusivo de la posible oposición y en el carácter inatacable del auto que despachó la ejecución. Por tanto, procede el otorgamiento del amparo con retroacción de las actuaciones al momento en que se produjo la vulneración denunciada, por tanto, al de dictarse la providencia el 1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su postura, el fiscal señala, además, que, por circunstancias posteriores, podemos estar ante una pérdida sobrevenida del objeto del recurso, atendiendo a que se ha señalado para el 13 de noviembre de 2019 una vista, con citación de las partes del procedimiento de ejecución hipotecaria, para dilucidar la oposición formulada por el recurrente en amparo, para que el juez examine las cláusulas denunciadas como abusivas. Si se constata que, en efecto, se va a producir ese examen judicial, parece que se debería considerar cumplido todo lo exigible al órgano judicial, aunque con posterioridad a la demanda de amparo, lo que haría innecesario el pronunciamiento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 la representación de la entidad BBVA RMBS 3 Fondo de Titulación de Activos tuvo entrada en el registro de este tribunal el 15 de noviembre de 2019. Como alegación previa se refiere a las solicitudes anteriores, no proveídas, de que se dé traslado a la parte recurrente para que realice alegaciones sobre la posibilidad de desistir del recurso de amparo planteado. Recuerda que, en el seno de la ejecución hipotecaria núm. 31-2009, fue señalada para el 13 de noviembre de 2019 la comparecencia prevista en el art. 695.2 LEC, en el incidente de oposición a la ejecución, por la posible existencia de cláusulas abusivas en el título ejecutado. Entiende la parte que, siendo ese examen de las cláusulas abusivas la petición de contrario en el presente amparo, carece de sentido continuar la tramitación del recurso, puesto que el juzgado ha dado trámite a la petición del recurrente en amparo. Asimismo, pone en conocimiento del tribunal que, pese a haber sido admitida a trámite la petición de revisión de cláusulas abusivas y señalada comparecencia para ese fin, el recurrente, debidamente citado, no compareció en 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refiere el escrito a la inadmisión del incidente excepcional de nulidad de actuaciones y a la plena motivación de la providencia de 1 de octubre de 2018, recurrida en amparo, que inadmite a trámite dicho incidente (art. 228 LEC), y que la entidad bancaria considera totalmente ajustada a Derecho. El incidente excepcional no se encuentra amparado en la vulneración de un derecho fundamental de los referidos en el art. 53.2 CE. Le parece evidente que el mecanismo, utilizado de contrario para hacer valer sus pretensiones, no era el adecuado y que por ello el juzgado debía proceder a su inadmisión, sin que esta incurriera en vulneración de derechos fundamentales, contra lo sostenido en el recurso de amparo. A mayor abundamiento, sí ha sido admitida a trámite la oposición a la ejecución por cláusulas abusivas. Con ello se deja plena constancia de que el juzgado aplica correctamente las normas procesales en lo relativo a los trámites y facultades de las partes en el proceso de ejecución hipotecaria, admitiendo a trámite las peticiones de las partes siempre que cumplan los requisitos legales en cuanto a contenido y plazos tasados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entidad BBVA RMBS 3 Fondo de Titulación de Activos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la vista de las alegaciones efectuadas por el fiscal y por las partes, por providencia de la Sala Primera de 16 de noviembre de 2020, de conformidad con lo previsto en el art. 88 LOTC, se acordó requerir al Juzgado de Primera Instancia e Instrucción núm. 1 de Valdemoro para que, en el plazo de diez días, remitiera testimonio de las actuaciones producidas en el procedimiento de ejecución hipotecaria núm. 31-2009, a partir de la diligencia de ordenación del letrado de la administración de justicia de 6 de septiembre de 2009, por la que se convocó a las partes a una comparecencia para decidir sobre la oposición a la ejecución fundada en la presencia de cláusulas abusivas en el título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Remitido oficio al juzgado interesando remisión de las actuaciones, por este se puso en conocimiento de este tribunal que las mismas se encontraban en la Sección Decimonovena de la Audiencia Provincial de Madrid, por haberse interpuesto recurso de apelación. Ello motivó que se recabara de esta última el envío de aquellas, que tuvieron entrada en este tribunal el 4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5 de febrero de 2021 se acordó dar vista de las actuaciones al Ministerio Fiscal y a las partes para que en el plazo de cinco días pudieran alegar sobre la posibilidad de desistir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presentó escrito el 12 de febrero de 2021, razonando, en primer lugar, que el Juzgado de Primera Instancia e Instrucción núm. 1 de Valdemoro dictó auto el 19 de noviembre de 2019 teniendo por desistido al demandante de amparo por su incomparecencia a la vista que se señaló, pero lo cierto es que, como defendió la fiscalía en su anterior escrito, la revisión de las cláusulas de estos contratos se debe realizar de oficio, de acuerdo con la doctrina del Tribunal de Justicia de la Unión Europea y del Tribunal Constitucional, hoy elevada a rango legal, por lo que el desistimiento presunto no debería haber impedido que el órgano judicial se pronunciara sobre la validez de la cláusulas cuestionadas. En este sentido, el amparo debería seguir adelante, ratificándose en su anterior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por otro lado, pone de relieve el acaecimiento de otro hecho que puede tener incidencia en el recurso de amparo, pues, como se desprende de las actuaciones remitidas, el pleito pende de un recurso de apelación promovido por el demandante de amparo, en el que se solicita expresamente de la Audiencia Provincial que se pronuncie sobre la validez de las cláusulas sexta y sexta bis, y en el recurso de amparo se alega precisamente la falta de pronunciamiento de los órganos judiciales sobre esa cuestión como vulneración del derecho a la tutela judicial efectiva. Por tal razón, entiende el fiscal que, antes de entrar a resolver el fondo del asunto, se debería examinar la existencia de una causa de inadmisión del recurso, ya que parece obvio, a su juicio, que no se ha agotado la vía judicial previa, lo que conlleva, de acuerdo con el art. 44.1 a) LOTC, que deba acordarse dicha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15 de febrero de 2021 tuvo entrada en este tribunal el escrito de alegaciones de la representación del demandante de amparo, en el cual manifestaba su oposición al desistimiento. Tras referirse a los motivos que dieron lugar al planteamiento del presente recurso de amparo, señala que, antes de que este tribunal se pronunciara sobre el fondo del asunto o sobre las medidas cautelares, el juzgado abrió un nuevo cauce de oposición, en el que el actor reiteró su postura acerca de las cláusulas impugnadas y señaló que además se había instado el recurso de amparo, resolviendo el juzgado señalar la celebración de vista. Poco después, este tribunal acordó la suspensión del procedimiento de ejecución hipotecaria, mediante resolución que fue notificada al juzgado, entendiendo la parte que el amparo es previo y suspende el curso del proceso, por lo que no tenía sentido la vista señalada. Y dictado por el juzgado auto teniéndole por desistido de la oposición en una vista que no debió celebrarse, promovió incidente de nulidad de actuaciones, no resuelto por el juzgado, y, subsidiariamente, recurso de apelación, alegando la pendencia del procedimiento ante el Tribunal Constitucional para justificar la inasistencia a la vista, así como la obligación del juez de resolver sobre el carácter abusivo de las cláusulas a instancia de parte o de oficio, tan pronto como disponga de los elementos de hecho y de Derecho necesarios para ello, según la doctrina del Tribunal de Justicia de la Unión Europea. Por tanto, el desistimiento acordado por el juzgado se encuentra sub iudice, impugnado ante la Audiencia Provincial, y, en esta situación, el pronunciamiento en este recurso de amparo se torna, aun si cabe, más pertinente. En último término, podría darse el caso de que, si se archivara el recurso de amparo, promoviera nuevo incidente extraordinario ante el juzgado, invocando la doctrina de la STC 31/2019 y del Tribunal de Justicia de la Unión Europea, al no haber concluido el procedimiento de ejecución, con la finalidad de obligar al órgano judicial a un pronunciamiento expreso sobre la cláusula de vencimiento anticipado. Por todo ello, interesa la continuación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representación de la entidad BBVA RMBS 3 Fondo de Titulación de Activos presentó sus alegaciones el 16 de febrero de 2021, interesando que se acuerde la desestimación del recurso de amparo. Señala que ha solicitado en varias ocasiones que se diera traslado a la parte actora para que alegara sobre la posibilidad de desistir, dado que el Juzgado de Primera Instancia e Instrucción núm. 1 de Valdemoro señaló la comparecencia prevista en el artículo 695.2 LEC en el incidente de oposición a la ejecución por la posible existencia de cláusulas abusivas en el título ejecutado, destacando que el recurrente no ha comparecido, pese a estar citado en forma. Recuerda, asimismo, que el amparo se promovió contra la providencia de 1 de octubre de 2018, que inadmitió el incidente excepcional de nulidad de actuaciones planteado por el recurrente, incidente que, a su juicio, no era el cauce adecuado para obtener lo interesado, por lo cual fue correctamente inadmitido. En todo caso, el juzgado ha admitido a trámite la petición de contrario de oposición a la ejecución por cláusulas abusivas, lo que pone de relieve la correcta aplicación de las normas procesales, y, además, priva de sentido al presente procedimiento, al ser la obtención del examen de las cláusulas abusivas del título el objeto de la pretensión de amparo que aquí se articula.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11 de marzo de 2021, se señaló para deliberación y votación de la presente sentencia el día 15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providencia de 1 de octubre de 2018, del Juzgado de Primera Instancia e Instrucción núm. 1 de Valdemoro, dictada en el procedimiento de ejecución hipotecaria núm. 31-2009, y por la que inadmite a trámite el incidente de nulidad de actuaciones planteado frente el auto de 21 de enero de 2011, que inadmitió la oposición a la ejecución despachada mediante auto de 21 de septiembre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denuncia la vulneración de su derecho a la tutela judicial efectiva sin indefensión (art. 24.1 CE), en sus vertientes de acceso a la jurisdicción y del derecho a obtener una resolución expresa y motivada sobre el fondo de la cuestión planteada, por haber inadmitido el juzgado el incidente en el que se instaba su pronunciamiento sobre el carácter abusivo, entre otras, de la cláusula de vencimiento anticipado. Respalda la petición de amparo el Ministerio Fiscal, si bien señala la posibilidad de que el recurso haya perdido su objeto e, incluso, que resulte inadmisible. Por su parte, la entidad BBVA RMBS 3 Fondo de Titulación de Activos solicita la desestimación del amparo por ser la resolución impugnada plenamente conforme a Derecho, habiendo puesto de relieve en reiteradas ocasiones, además, que se han producido actuaciones en el seno del procedimiento de ejecución hipotecaria que determinarían que la parte actora debiera desistir del presente recurso, al haber quedado satisfechas sus pretensiones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 que afectan a la pervivencia o a la admisibilidad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análisis del fondo del asunto, es preciso examinar las cuestiones de índole procesal planteadas por la parte recurrida y por el Ministerio Fiscal. La primera entiende que, a consecuencia de las actuaciones producidas posteriormente en el procedimiento de ejecución hipotecaria, la parte actora debería desistir del presente procedimiento. Por su parte, el fiscal, que, inicialmente, en su escrito de alegaciones del art. 52 LOTC, se refirió a la posible pérdida de objeto del presente recurso de amparo en virtud de tales actuaciones, posteriormente, tras haberse requerido el envío de testimonio de nuevas actuaciones judiciales producidas en el procedimiento a quo, sostuvo que existía causa de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ponen de relieve las actuaciones remitidas por la Sección Decimonovena de la Audiencia Provincial de Madrid, con fecha 20 de junio de 2019, el juzgado, conforme a la disposición transitoria tercera de la Ley 5/2019, de 15 de marzo, reguladora de los contratos de crédito inmobiliario, concedió al demandante de amparo un plazo de diez días para formular un incidente extraordinario de oposición, lo que aquel materializó en escrito presentado el 25 de junio de 2019, en el que denunció el carácter abusivo de las cláusulas de intereses moratorios y de vencimiento anticipado. Por diligencia de ordenación de 6 de septiembre de 2019 (habiendo sido ya admitido a trámite el presente recurso de amparo), el Juzgado de Primera Instancia e Instrucción núm. 1 de Valdemoro acordó tener por formulada oposición a la ejecución por la parte ejecutada, únicamente por la presencia de cláusulas abusivas en el título de ejecución, y, para decidir sobre dicho motivo de oposición, se acordó suspender la ejecución y, conforme a lo previsto en el apartado 2 del art. 695 LEC, convocar a las partes a una comparecencia para el día 13 de noviembre de 2019. Las actuaciones remitidas por la Sección Decimonovena de la Audiencia Provincial de Madrid muestran que el demandante de amparo no compareció en dicha vista, por lo que el juzgado, mediante auto de 19 de noviembre de 2019, le tuvo por desistido de la oposición por su incomparecencia. Frente a dicha resolución promovió el actor, en un mismo escrito, recurso de nulidad de actuaciones por el cauce del art. 227 LEC y recurso de apelación, con fecha 18 de diciembre de 2019. El incidente se basaba en la previa suspensión del proceso acordada por auto de este tribunal (concretamente, el ATC 102/2019, de 16 de septiembre), y en la infracción del derecho a la tutela judicial efectiva en relación con las exigencias derivadas del art. 6 de la Directiva 93/13/CEE, en cuanto a la necesidad de un pronunciamiento expreso del juzgador sobre la eventual existencia de cláusulas abusivas. Por su parte, el recurso de apelación se fundó en la infracción de garantías procesales, no solo por incumplimiento de la exigencia de pronunciarse sobre las cláusulas abusivas, de acuerdo con las normas de la Unión Europea y la jurisprudencia del Tribunal de Justicia de la Unión Europea, sino por las consecuencias extraídas de una incomparecencia justificada porque la vista no debió celebrarse, a tenor de un auto previo del Tribunal Constitucional que suspendió el curso del proceso. Y, asimismo, solicita del órgano ad quem que se pronuncie sobre el carácter abusivo de la cláusula de vencimiento anticipado inserta en el título ejecutivo (sexta bis), pronunciamiento que debía haber efectuado el juzgado, incluso de oficio. El juzgado tuvo por interpuesto recurso de apelación y remitió los autos a la Audiencia Provincial de Madrid, encontrándose pendiente de resolución por la Sección Decimonovena (recurso de apelación 317-2020).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vista de estos antecedentes, podemos ya dilucidar si concurren o no los óbices aducidos en sus distintos escritos por la entidad BBVA RMBS 3 Fondo de Titulación de Activos y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defiende la entidad recurrida, y ejecutante en el procedimiento a quo, que a la luz de las actuaciones relatadas, el actor tendría que desistir del recurso de amparo. Tal planteamiento no puede ser aceptado, pues, aunque el desistimiento sea, conforme a reiterada doctrina de este tribunal (por todos, ATC 31/2016, de 15 de febrero, FJ 1), una forma de terminación del procedimiento prevista en los artículos 80 y 86 LOTC (que se remite en el primero de dichos preceptos, en cuanto a requisitos y procedimiento, a lo establecido en la Ley Orgánica del Poder Judicial y en la Ley de enjuiciamiento civil), se configura técnicamente como un acto que expresa la voluntad del demandante de abandonar el proceso y que por ello ha de tener su causa en una voluntad expresa del actor del proceso de apartarse de él (SSTC 21/1989, de 21 de enero, FJ 3, y 9/1993, de 18 de enero, FJ 3), a salvo aquellos casos en que la ley procesal configura, respecto del desistimiento tácito, “una presunción, cuya base es el hecho cierto de la incomparecencia sin aviso previo, a partir del cual se deduce una voluntad de abandono de la acción o pretensión, voluntad no expresa, sino presunta o tácita” (STC 304/1994, de 14 de noviembre, FJ 3). En todo caso, no cabe presumir el desistimiento cuando el demandante manifiesta claramente su decisión de continuar el proceso o su oposición a la conclusión del mismo (STC 21/1989, de 31 de enero, FJ 3), como ocurre en el presente supuesto, en el que no solo no existe una voluntad expresa del recurrente en amparo de desistir, sino que, además, se ha opuesto explícitamente al desistimiento interesado por la parte recurrida, por lo que en ningún caso cabe imponerle la decisión de desistir.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ha señalado el fiscal en sus alegaciones que podría haberse producido pérdida de objeto del recurso de amparo ante las actuaciones subsiguientes a su interposición y admisión a trámite, que han tenido lugar en el procedimiento de ejecución hipotecaria del que trae causa la demanda de amparo, en concreto por el señalamiento de la vista para dilucidar el incidente extraordinario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desaparición sobrevenida del objeto es una de las formas de terminación del proceso constitucional iniciado por el recurso de amparo cuando las circunstancias posteriores a la presentación de la demanda hacen innecesario un pronunciamiento del Tribunal Constitucional al haberse modificado de manera sustancial la controversia (por todos, ATC 32/2014, de 10 de febrero, FJ 1, con los autos ahí citados). Son numerosos los pronunciamientos en que la desaparición sobrevenida del objeto del proceso, aun sin estar expresamente contemplada en el art. 86.1 LOTC, ha sido admitida por este tribunal como una de las formas de terminación de los distintos procesos constitucionales (entre otras, la STC 52/2019, de 11 de abril), pues el recurso de amparo constituye un remedio jurisdiccional idóneo solo para la reparación de lesiones singulares y efectivas de los derechos fundamentales, sin que puedan hacerse valer por esta vía otras pretensiones que las dirigidas al restablecimiento o la preservación de aquellos derechos (art. 41.3 LOTC), de modo que cuando la pretensión se ha visto satisfecha fuera del propio proceso de amparo “no cabe sino concluir, en principio, que este carece desde ese momento de objeto sobre el que deba pronunciarse este tribunal” (STC 73/2018,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circunstancia aducida por el fiscal es el señalamiento efectuado el 6 de septiembre de 2019 por el órgano judicial para una vista del art. 695.2 LEC. Viene entonces a alegarse que el propio órgano judicial habría reparado las lesiones del derecho invocado en sede constitucional, uno de los casos en que hemos apreciado la pérdida sobrevenida del objeto (STC 13/2005, de 31 de enero, FJ 2). No obstante, para llegar a una conclusión sobre este extremo hemos de partir del objeto del presente recurso de amparo, en el que —recordemos— se denuncia la vulneración del derecho a la tutela judicial efectiva porque el juzgado inadmitió el incidente de nulidad de actuaciones en el que se solicitaba, al amparo de la jurisprudencia del Tribunal de Justicia de la Unión Europea, que el órgano judicial se pronunciara sobre el carácter abusivo de determinadas cláusulas del contrato de préstamo con garantía de hipoteca inmobiliaria que sirvió de fundamento al procedimiento de ejecución de títulos no judiciales. En último término, y no pudiendo constituir propiamente el objeto del presente recurso de amparo decidir si las cláusulas denunciadas son o no abusivas, la pretensión del recurrente es que, con anulación de la resolución impugnada, se retrotraigan las actuaciones para que el juzgado se pronuncie necesariamente sobre el carácter abusivo de esas cláusulas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señalamiento de una vista (art. 695.2 LEC) en la que dilucidar la oposición formulada por el recurrente no es una decisión que presuponga el examen judicial de las cláusulas denunciadas como abusivas, ya que lo que se impugna en amparo no es la imposibilidad del recurrente de haber sido oído, sino el rechazo judicial a examinar el clausulado. Y el hecho de que el juez haya omitido pronunciarse sobre dicha oposición so pretexto de la incomparecencia del ejecutado en la vista, aleja más la posibilidad de entender que ha quedado satisfecha la pretensión del demandante de amparo, olvidando, además, con dicha decisión que, como se señalara de manera insistente en la STC 31/2019, de 28 de febrero, FFJJ 5 y 6, de acuerdo con la doctrina establecida por el Tribunal de Justicia de la Unión Europea, el juez nacional deberá apreciar de oficio el carácter abusivo de una cláusula contractual incluida en el ámbito de aplicación de la Directiva 93/13/CEE tan pronto como disponga de los elementos de hecho y de Derecho necesarios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medida en que no se ha dictado una resolución en la que se examinaran las cláusulas del contrato y se determinara motivada y fundadamente si alguna de ellas podía ser considerada abusiva o si no lo eran, no puede entenderse que haya habido desaparición sobrevenida del objeto como consecuencia de la actuación judicial desplegada a raíz del incidente extraordinario de oposición promovido por el recurrente. Esa actuación no modifica de manera sustancial la controversia, de forma que el presente recurso seguiría siendo en este momento un remedio jurisdiccional idóneo para, en su caso, reparar la lesión singular y efectiva del derecho del recurrente a la tutela judicial efectiva, sin perjuicio de lo que se expondrá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excluida la posible pérdida de objeto del recurso de amparo, hemos de examinar la otra alegación, formulada también por el Ministerio Fiscal, a raíz de las actuaciones producidas en el procedimiento de ejecución hipotecaria con posterioridad a la interposición del recurso de amparo. En concreto, el fiscal aduce la falta de agotamiento de la vía judicial previa, de acuerdo con lo exigido por el art. 44.1 a) LOTC, lo que debería determinar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este planteamiento, es preciso recordar aquí la doctrina reiterada de este tribunal según la cual “los defectos insubsanables de que pudiera estar afectado el recurso de amparo no resultan sanados porque la demanda haya sido inicialmente admitida a trámite y así lo declaramos, entre otras, en la STC 69/2011, de 16 de mayo, cuyo fundamento jurídico 2 afirma que ‘la comprobación de los presupuestos procesales para la viabilidad de la acción puede volverse a abordar o reconsiderarse en la sentencia, de oficio o a instancia de parte, dando lugar, en su caso, a un pronunciamiento de inadmisión por falta de tales presupuestos (por todas, SSTC 32/2002, de 11 de febrero, FJ 2; 204/2005, de 18 de julio, FJ 2; 237/2006, de 17 de julio, FJ 4; 7/2007, de 15 de enero, FJ 2; 28/2011, de 14 de marzo, FJ 3; y 29/2011 de 14 de marzo, FJ 3)’” (STC 200/2012, de 12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no puede sino compartir el planteamiento del fiscal, pues el devenir del procedimiento en la vía judicial ordinaria con posterioridad a la interposición del presente recurso de amparo ha convertido la queja objeto del mismo en prematura. En efecto, la actuación judicial, que ha abierto la posibilidad de plantear un incidente extraordinario de oposición para suscitar la cuestión relativa al carácter abusivo de determinadas cláusulas del contrato de préstamo que sirvió de título a la ejecución, ha creado una situación en la que cabe que un órgano judicial adopte una decisión sobre el carácter abusivo o no de las cláusulas del contrato, que es a lo que habría lugar en el caso de que este tribunal otorgara el amparo y apreciara la vulneración del derecho a la tutela judicial efectiva del actor por habérsele negado ese pronunciamiento al inadmitir el juzgado el incidente de nulidad de actuaciones promovido con tal fin: retroacción de actuaciones para que el órgano judicial se pronuncie motivadamente acerca de la abusividad de las cláusulas del contrato. Bien es cierto que el Juzgado de Primera Instancia e Instrucción núm. 1 de Valdemoro ha dictado auto teniendo por desistido al demandante de amparo del incidente extraordinario de oposición, por su incomparecencia en la vista que a tal efecto se había señalado, y que no ha procedido a examinar el posible carácter abusivo de las cláusulas. Pero no lo es menos que, como advierte el fiscal, el actor ha interpuesto recurso de apelación contra dicha resolución, en el que, aparte de otras cuestiones, ha planteado la relativa al carácter abusivo de determinadas cláusulas, particularmente de la de vencimiento anticipado, con exposición de la doctrina que sobre el particular tienen establecido el Tribunal de Justicia de la Unión Europea y este tribunal, solicitando de la Audiencia Provincial de Madrid que se pronuncie sobre esa cuestión. Es decir, que puede producirse aún de manera efectiva el examen judicial de las cláusulas del contrato de préstamo en la vía ordinaria, por lo que no procede que este tribunal se pronuncie sobre la queja que se le ha planteado, en tanto que se encuentra pendiente de resolver ante la Sección Decimonovena de la Audiencia Provincial de Madrid la pretensión objeto del recurso de apelación, que podría dar lugar a la reparación en el propio procedimiento a quo del derecho fundamental invocado ante nosotros.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consecuencia, como nos indica la STC 13/2005, de 31 de enero, FJ 3, “es la que impone la lógica para que pueda quedar salvaguardado el carácter subsidiario del amparo, que solo procede cuando no hayan tenido éxito las demás vías que el ordenamiento ofrece para la reparación del derecho fundamental ante los jueces y tribunales ordinarios (STC 147/1994, de 12 de mayo, FJ 2), con lo cual se evita ‘que este tribunal se pronuncie sobre eventuales lesiones de derechos fundamentales o libertades públicas y proceda, de acuerdo con el objeto del recurso de amparo previsto en el art. 41.3 de su Ley Orgánica, a restablecerlos o preservarlos, cuando ello pueda aún tener lugar a través de las vías procesales que se hallen establecidas, por los órganos judiciales (en este sentido, por todas, SSTC 71/2000, FJ 3, y 72/2000, FJ 3, ambas de 13 de marzo)’ (STC 214/2000, de 18 de septiembre, FJ 3). De tal suerte que, en principio, solo cuando el proceso haya finalizado, por haber recaído una resolución definitiva, puede entenderse agotada la vía judicial y, consecuentemente, es posible acudir ante este tribunal en demanda de amparo (STC 174/1994, de 7 de junio, FJ 2). En suma, resulta improcedente la coexistencia temporal de un proceso de amparo con la vía judicial (por todas, STC 97/2004, de 24 de mayo, FJ 3), anomalía que acontece de forma evidente cuando se inicia el proceso de amparo antes de que se resuelvan los recursos interpuestos en la vía judicial ordinaria contra la resolución jurisdiccional que se recurre en amparo (STC 72/2004, de 19 de abril, FJ 3), pero que puede producirse también, como es el caso, cuando, con posterioridad a presentarse la demanda de amparo, se ha procedido en la vía judicial ordinaria, bien de oficio, bien a instancia del recurrente, al examen y resolución de la queja constitutiva del amparo impetrado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altera la anterior conclusión el hecho de que el juzgado ante el que se sigue la ejecución ya haya resuelto, según se ha reseñado, teniendo por desistido al demandante de amparo del incidente extraordinario de oposición, sin entrar a examinar las cláusulas del contrato y su posible carácter abusivo, pues, aparte de que esa decisión no es firme y se encuentra pendiente de recurso de apelación en el que aún no ha recaído resolución, no podemos convertirla en objeto de nuestro enjuiciamiento en el presente recurso, ya que ello supondría una ampliación de la demanda de amparo que no resulta admisible. En efecto, según reiterada jurisprudencia de este tribunal, el objeto procesal queda fijado en la demanda de amparo, definiendo y delimitando la pretensión (SSTC 235/1994, de 20 de julio, FJ 1; 26/1995, de 6 de febrero, FJ 3; 124/1999, de 28 de junio, FJ 1, y 205/1999, de 8 de noviembre, FJ 4), pues en ella ha de individualizarse el acto o la disposición cuya nulidad se pretenda, con indicación de la razón para pedirla o causa petendi (STC 185/1996, de 25 de noviembre, FJ 1), sin que sean viables las alteraciones introducidas con posteriores alegaciones (SSTC 109/1997, de 2 de junio, FJ 1, y 39/1999, de 22 de marzo, FJ 2), cuya razón de ser es completar y, en su caso, reforzar la fundamentación del recurso, mas no ampliarlo o variarlo sustancialmente (STC 85/1999,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actuaciones procesales acaecidas en el procedimiento de ejecución hipotecaria con posterioridad a la interposición del presente recurso de amparo lo convierten en prematuro, con la consiguiente declaración de inadmisibilidad del mismo. En todo caso, quedaría abierta al recurrente la posibilidad de venir nuevamente en amparo contra la decisión que adopte la Audiencia Provincial de Madrid, así como contra la del juzgado de instancia, en el caso de que considere que no han llevado a cabo la reparación del derecho fundamental a la tutela judicial efectiva impetrado en el incidente de nulidad de actuaciones, y reiterado, posteriormente, en el incidente extraordinario de oposición a la ejecución y en el escrito en el que planteó su recurso de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el recurso de amparo interpuesto por don Carlos Santiago Contreras.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