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7132-2019, promovido por Euroinversiones Inmobiliarias Costa Sur, S.L., contra el auto del Juzgado de Primera Instancia e Instrucción núm. 4 de Lorca, de 15 de noviembre de 2018, que inadmitió la demanda de oposición a la ejecución formulada por dicha mercantil, en el procedimiento de ejecución hipotecaria núm. 368-2018 instado por la entidad Banco de Sabadell, S.A., y contra el auto del mismo juzgado, de 24 de octubre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43.258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del proceso, dictó auto el 21 de junio de 2018 por el que acordó el despacho de ejecución (procedimiento de ejecución hipotecaria núm. 368-2018),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22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“EJH/0000368/2018”, notificación a la que podía acceder entre los días 22 de junio a 7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julio de 2018 por personal de la recurrente se accedió al enlace remitido por la dirección electrónica habilitada y, con ello, a la notificación enviada por el juzgado de primera instancia ejecutor en relación con el procedimiento hipotecario núm. 368-2018.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29 de agosto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Lorca dictó auto el 15 de noviembre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representada por el procurador don Antonio Serrano Caro por estar presentada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ejecutor dictó auto el 24 de octubre de 2019 en desestimación del recurso de reposición, con los argumentos que expuso en su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31de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22 de junio de 2018, fecha en la que se materializó la ‘puesta a disposición’ de la notificación correctamente y del propio documento resulta que pasaron más de tres días desde la misma sin que se hubiera accedido al contenido hasta el día 31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15 de noviembre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24 de octubre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24 de octubre de 2019 que desestimó el recurso de reposición promovido contra la anterior resolución —y del que se han expuesto sus argumentos—, se rechaza por la recurrente que el juzgado haya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368-2018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4 de noviembre de 2020 por la que acordó: (i) admitir a trámite el recurso, “apreciando que concurre en el mismo una especial trascendencia constitucional [art. 50.1 de la Ley Orgánica del Tribunal Constitucional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a quienes hubieren sido parte en el procedimiento excepto a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1 de febrero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9 de febrero de 2021 se acordó: (i) tener por personada y parte a la procuradora doña María Claudia Munteanu en nombre y representación de la sociedad indicada y (ii) dar vista de las actuaciones recibidas a las partes personadas y al Ministerio Fiscal por plazo común de veinte días para presentar alegaciones de conformidad con lo previsto en el art. 52. 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4 de marzo de 2021, por el que interesó de este tribunal que dictara sentencia otorgando el amparo a la recurrente, con reconocimiento de la vulneración de su derecho a la tutela judicial efectiva sin indefensión (art. 24.1 CE), declarando la nulidad de “todo lo actuado desde la notificación efectuada electrónicamente del auto despachando ejecución acordado por el Juzgado de Primera Instancia e Instrucción núm. 4 de Lorca, en el juicio de ejecución hipotecaria 368-2018”,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12 de marzo de 2021,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153/2020, de 30 de noviembre,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16 de marzo de 2021,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4 de Lorca, de 15 de noviembre de 2018 y 24 de octubre de 2019, recaídos en el proceso hipotecario núm. 368-2018.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15 de noviembre de 2018 y de 24 de octubre de 2019, dictados por el Juzgado de Primera Instancia e Instrucción núm. 4 de Lorca en el proceso de ejecución hipotecaria núm. 368-2018,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