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6802-2019, promovido por doña Esther Rodríguez Manzanares, contra el auto del Juzgado de Primera Instancia núm. 2 de Albacete, de 8 de octubre de 2019, que acordó no haber lugar a la nulidad de actuaciones instada por la recurrente en juicio verbal de desahucio arrendaticio.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noviembre de 2019, la procuradora de los tribunales doña Olga Romojaro Casado, actuando en nombre y representación de doña Esther Rodríguez Manzanares, bajo la defensa de la letrada doña María Ángeles Seglar Ocaña,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doña Esperanza Gómez Peña formalizó “Demanda de juicio verbal de desahucio por falta de pago y reclamación de la cantidad de seis mil ochocientos noventa y tres euros con sesenta y cuatro céntimos (6893,74 €)”, contra la aquí recurrente en amparo, de la que se consigna su número de teléfono móvil, y contra don Antonio Díaz Díaz, si bien la demanda indica que con “carácter subsidiario, y solo para el caso de que no se considere probada la existencia de un contrato de arrendamiento, se formula acción de desahucio por precario”.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aportó con la demanda una copia del contrato de arrendamiento de la vivienda objeto de la controversia, sita en la calle Hermanos Jiménez, núm. 24, 4º B, de la ciudad de Albacete, suscrito entre doña Esperanza como arrendadora, y don Antonio y doña Esther como arrendatarios. El “Pacto” decimonoveno del contrato indica que a efecto de notificaciones a la parte arrendataria, se fija como domicilio el de la propia finca alquilada. En la copia aportada del contrato no aparecen las firmas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de la causa recayó en el Juzgado de Primera Instancia núm. 2 de Albacete, juicio verbal de desahucio 79-2019, procediendo a dictar el letrado de administración de justicia un decreto el 30 de enero de 2019 por el que admitió a trámite la demanda y acordó requerir a la parte demandada por plazo de diez días para que desalojaran el inmueble, pagaran a la parte actora o ejercitaran la enervación de la acción en los términos previstos en la ley. En la misma resolución señaló la vista para una eventual oposición el día 14 de marzo de 2019, y la práctica del lanzamiento de la demandada del inmueble el día 24 de abril de 2019, a las 9:30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 en las actuaciones que la comisión judicial intentó el emplazamiento personal de la aquí recurrente y de don Antonio Díaz Díaz, los días 5 y 7 de febrero de 2019 en la vivienda objeto del desahucio, ambos con resultado infructuoso al no hallarse nadie en su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acordarse ninguna gestión más para localizar a la parte demandada, el letrado de la administración de justicia del juzgado a quo dictó una diligencia de ordenación el 13 de febrero de 2019 por la que dispuso lo que sigue: “de conformidad con lo previsto en el párrafo cuarto del artículo 440.3 LEC, procédase a fijar la cédula de requerimiento y citación en el tablón de anuncios de la oficina judicial”, con cumplimiento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haberse vencido el plazo para la oposición de la demanda, sin verificarse esta al no haberse personado la parte demandada, el propio letrado de la administración de justicia dictó un decreto el 11 de marzo de 2019, cuya parte dispositiva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 Dar por terminado el presente procedimiento de juicio verbal de desahucio instado por Esperanza Gómez Peña, frente a Esther Rodríguez Manzanares y Antonio Díaz Díaz, acordando el archivo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Proceder a la ejecución directa sin necesidad de ningún otro trámite, practicándose la diligencia de lanzamiento del demandado (sic) de la finca sita Hermanos Jiménez, núm. 24, 40 B (sic),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se ratifica la fecha ya señalada para el día veinticuatro de abril de dos mil diecinueve a las 9:30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Dar traslado a la parte demandante a fin de que presente demanda de ejecución, en el caso de que desee proceder al despacho de la misma en cuanto a las rentas debidas y que no han sido abonadas, cantidad que asciende a día de hoy a 6893,74 € debiendo incrementarse la misma con las rentas que se devenguen hasta la entrega efectiva del inmueble, ateniendo a la última mensualidad reclamada en la demanda que es de 380 €”.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25 de julio de 2019 la representación procesal de doña Esther Rodríguez Manzanares, actuando en su exclusivo nombre, presentó escrito ante el juzgado a quo solicitando se la tuviera por personada, dándole copia de las actuaciones practicadas en el procedimiento (juicio verbal de desahucio 79-2019). El letrado de la administración de justicia proveyó a lo solicitado mediante diligencia de ordenación de 14 de agosto de 2019, poniendo las actuaciones a su disposición en la sede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5 de septiembre de 2019, la representación procesal de la aquí recurrente presentó escrito planteando incidente excepcional de nulidad de actuaciones, “a fin de que se declare la nulidad de las actuaciones desde que se adopta la diligencia de ordenación de fecha 13 de febrero de 2019 procediendo al requerimiento de conformidad con lo previsto en el artículo 440.3 de la Ley de Enjuiciamiento Civil”. Se alega la vulneración del derecho a la tutela judicial efectiva (art. 24.1 CE), toda vez que su patrocinada no fue emplazada personalmente en el proceso verbal de desahucio seguido en su contra y en el que resultó condenada, optándose por los edictos tras resultar fallidos los intentos de notificación en la dirección de la vivienda arrendada, sin intentar otra gestión para su localización. Gestiones que sin embargo sí se realizaron por el juzgado mediante la consulta al punto neutro judicial al despacharse ejecución en el proceso de ejecución núm. 1020-2019, siéndole notificada la demanda ejecutiva en su domicilio de la localidad de Tous el 19 de julio de 2019, momento en el que tuvo conocimiento de la existencia de aquel proceso declarativo previo. Se cita en el escrito, doctrina constitucional sobre el carácter subsidiario del emplazamiento por edictos, incluyendo la STC 122/2013.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a quo dictó auto el 8 de octubre de 2019, juicio verbal de desahucio 79-2019, desestimando el incidente de nulidad —con condena en costas— conforme a lo expuesto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petición de nulidad debe rechazarse conforme a los artículos 164 y 155.3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demandada, ahora promovente del incidente de nulidad, designó como domicilio a efectos de notificaciones la vivienda arrendada (estipulación 19 del contrato de 1 de mayo de 2017, aportado como documento 3 de la demanda rectora del juicio verbal 79-2019).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intentos de emplazamiento de los días 5 y 7 de febrero de 2019 resultaron infructuosos.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emplazamiento se ajustó a las exigencias legales (no era preciso efectuar otras averiguaciones domiciliarias adicionales para el emplazamiento de la demanda de desahucio) y fue la otrora (sic) demandada la que voluntariamente se colocó en situación de indefensión al desaparecer del domicilio arrendado, desatendiendo la más elemental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todo lo expuesto, la desestimación de la petición de nulidad; con condena en costas a la parte promovente (artículo 228 LEC y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el auto, se interpuso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un procedimiento con las debidas garantías y sin indefensión”, reiterando los argumentos vertidos en el escrito de nulidad de actuaciones, reprochando al juzgado que no realizara ninguna gestión para averiguar su domicilio real de acuerdo con el art. 156 de la Ley de enjuiciamiento civil (LEC) antes de acudir a la notificación por edictos, tal como exige la doctrina constitucional “incluso en los procedimientos arrendaticios (SSTC 30/2014, de 24 de febrero; 181/2015, de 7 de septiembre, y 137/2017,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juzgado disponía del número de identificación fiscal de la recurrente, pero solo al llegar la “fase ejecutiva” fue cuando acudió al punto neutro judicial, obteniendo su domicilio en la ciudad de Tous (calle Padre Miguel Ángel, núm. 11 y/o Iglesia, 10), procediendo entonces “sin la menor dificultad a notificarle el proceso de ejecución de título judicial con fecha 19 de julio de 2019”; estando empadronada en Tous que es el lugar donde “vive toda su familia”, y que en la demanda del juicio verbal se aportaba el número de teléfono móvil de la recurrente. Respecto de la pretensión de fondo, destaca que la parte actora aportó un contrato de arrendamiento sin firmas, por lo que no existía ningún documento que le vinculara con dicho domicilio, e incluso aquella formuló pretensión subsidiaria de desahucio por precario por si no se daba por acreditada la existencia del contrato. Se cita en la demanda la doctrina constitucional ya alegada en el escrito de nulidad, y también la STC 39/2018, de 25 de abril, sobre emplazamiento por edictos en los procesos arrendaticios,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la estimación del amparo y que este tribunal: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Declare que ha sido vulnerado el derecho fundamental de la recurrente a la tutela judicial efectiva sin indefensión ( artículo 24.1 CE ).- 2º Declare la nulidad del auto 612/2019, dictado con fecha 8 de octubre de 2019 del Juzgado de Primera Instancia núm. 2 de Albacete, dictado en el juicio de desahucio número 79-2019 así como de todo lo actuado a partir de la diligencia de ordenación de fecha 13 de febrero de 2019, inclusive, que procede al requerimiento mediante citación en el tablón de anuncio del juzgado.- 3º Retrotraer las actuaciones al momento inmediatamente anterior al de dictarse la diligencia de ordenación de fecha 13 de febrero de dos mil diecinueve, que acordó citar a las partes demandadas por edictos, para que se dicte nueva resolución respetuosa con el derecho fundamental reconocido, mediante emplazamiento personal.- 4º Por vía de consecuencia declare la nulidad de las actuaciones judiciales que obran en el procedimiento de ejecución de títulos judiciales número 1020-2019, como consecuencia de la nulidad absoluta del título que sustenta la ejecución.- 5º Por vía de consecuencia declare la nulidad de las actuaciones judiciales que obran en la pieza de tasación de costas 79-2019, como consecuencia de la nulidad del procedimiento y título judicial que lo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3 de diciembre de 2019 requiriendo a la representante procesal de la recurrente para que aportara el poder acreditativo de su representación o bien otorgara esta por comparecencia apud acta, con advertencia de inadmitirse la demanda si no lo efectuaba en el plazo de diez días. Asimismo se dirigió atenta comunicación al Juzgado de Primera Instancia núm. 2 de Albacete, a fin de que remitiera certificación o fotocopia adverada de las actuaciones correspondientes “al juicio verbal de desahucio 79-2019”.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en el registro de este tribunal el 15 de diciembre de 2019, la procuradora actuante adjuntó testimonio de otorgamiento de poder mediante comparecencia apud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20 de julio de 2020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habiéndose interesado ya la remisión de certificación de las actuaciones correspondientes al juicio de desahucio 79-2019, en aplicación de lo dispuesto en el artículo 51 de la Ley Orgánica de este tribunal, diríjase atenta comunicación al Juzgado de Primera Instancia núm. 2 de Albacete a fin de que, en plazo que no exceda de diez días, proceda a emplazar a quienes hubieran sido parte en el procedimiento, excepto la parte recurrente en amparo, para que, si lo desean,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31 de julio de 2020, el procurador de los tribunales don Domingo Rodríguez-Romera Botija, expresando que actuaba en nombre y representación de don Arturo Díaz López, solicitó se le tuviera como parte “recurrida” y se entendieran con dicho profesional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Sección Cuarta de este tribunal dictó diligencia de ordenación el 18 de septiembre de 2020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reseñado se tiene por recibido el precedente escrito del procurador don Domingo Rodríguez-Romera Botija y, con carácter previo a acordar lo procedente sobre la personación interesada y el correspondiente traslado para las alegaciones previstas en el art. 52 LOTC, se concede al mencionado procurador un plazo de diez días para que aclare por quién se persona, toda vez que, en el escrito lo hace en nombre de don Arturo Díaz López y, en el formulario de registro por doña Esperanza Gómez Peña, debiendo acreditar en dicho plazo la representación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presentado el 2 de noviembre de 2020, el procurador indicado señaló: “Que nos ha sido notificada diligencia de ordenación en fecha 28/10/2020, dentro de tiempo y forma tal y como se nos requiere en la misma, aclarar en tal sentido que efectivamente nos personamos en nombre de doña Esperanza Gómez Peña”, solicitando se tuvieran por hechas dichas manifestaciones, accediendo a lo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4 de noviembre de 2020 se unió este último escrito a las actuaciones, acordándose que “no habiendo acreditado la representación que dice ostentar de doña Esperanza Gómez Peña, conforme ya se le requería en la diligencia de fecha 18 de septiembre de 2020, se le concede un nuevo plazo de diez días, para que acredite la misma. Con apercibimiento que de no verificarlo se le tendrá por decaído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fecha 18 de enero de 2021 el procurador aportó escritura notarial de 15 de enero de 2021, acreditativa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Sección Cuarta de este tribunal dictó diligencia de ordenación el 20 de enero de 2021, teniendo por personado y parte en el procedimiento al procurador don Domingo Rodríguez-Romera Botija en nombre y representación de doña Esperanza Gómez Peña, y concedió a las partes personadas y al Ministerio Fiscal un plazo común de veinte días, a fin de que pudieran formular alegaciones conforme determina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este Tribunal Constitucional presentó su escrito de alegaciones el 5 de febrero de 2021, por el que interesó de este tribunal que dictase sentencia “con los siguientes pronunciamientos: 1º Otorgar el amparo solicitado y, en consecuencia. 2º Reconocer que se ha vulnerado el derecho a la tutela judicial efectiva sin indefensión (art. 24.1 CE), del recurrente en amparo. 3º Restablecer en su derecho al recurrente, acordándose la nulidad de todo lo actuado desde la notificación edictal por la cual se emplazó a la demandada en el procedimiento de juicio verbal de desahucio 79/2019 del Juzgado de Primera Instancia núm. 2 de Albacete. 4º Retrotraer las actuaciones al momento inmediatamente anterior a dicha notificación para que se le dé al recurrente posibilidad de comparecer en el proceso y actuar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hechos relevantes del caso y precisar cuál es la resolución judicial impugnada por la demanda y el derecho fundamental que se alega como lesionado, el escrito de alegaciones de la fiscal afirma que este Tribunal Constitucional “ha tenido ocasión de pronunciarse en diversas ocasiones sobre recursos de contenido similar, en la STC 30/2014”, de la que reproduce parte de su FJ 3, y también en la STC 181/2015, de 7 de septiembre, FJ 3, que reproduce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comporta, según la fiscal, de acuerdo con lo sucedido, que el órgano judicial tras los dos intentos fallidos de notificación a la demandada en la vivienda objeto del contrato no llevó a cabo ninguna comprobación encaminada a conocer su verdadero domicilio, pese a constar su número de teléfono además de las posibilidades de acudir a los organismos públicos a los que se remite el art. 155.3 LEC, o a través de los medios del art. 156 LEC, acudiendo en cambio directamente a la vía de los edictos en la diligencia de ordenación del 13 de febrero de 2019. Pese a que la parte puso de relieve estos datos al juzgado en el escrito de nulidad, continúa explicando la fiscal, aquel se limitó a hacer una interpretación y aplicación literal del art. 164 LEC, la cual, añade, “es absolutamente contraria a la doctrina del Tribunal Constitucional […] lo que comporta la exigencia del emplazamiento personal de los afectados y que, la comunicación edictal en todo procedimiento de desahucio solo se utilice una vez agotados los medios de averiguación del domicilio del demandado”. Por tanto, concluye, “se ha producido la vulneración del derecho a la tutela judicial efectiva sin indefensión (art. 24.1 CE) que se denuncia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22 de febrero de 2021 la representación procesal de la recurrente en amparo presentó su escrito de alegaciones, por el que se ratificó en lo expuesto en el escrito de demanda, añadiendo que en su condición de empleada pública de la Generalitat Valenciana y maestra en la localidad de Tous, “tras los embargos realizados en el procedimiento de ejecución de títulos judiciales dimanante del proceso de desahucio, ha tenido desde entonces embargada su nómina”. Se refiere además a la providencia de admisión a trámite del recurso, que fija la especial trascendencia constitucional de este en la negativa manifiesta del órgano judicial al acatamiento de doctrina constitucional, diciendo el escrito que es “patente, que el órgano judicial, se aparta de la doctrina del Tribunal Constitucional que se ha trasladado en el ámbito del proceso de desahucio respecto del artículo 164 LEC (STC 30/2014, de 24 de febrero)”. Reitera luego los argumentos de la demanda para fundamentar la obligación del órgano judicial de haber intentado localizarla en un domicilio alternativo, y finaliza solicitando que “al igual que en supuestos similares (STC 62/2020, de 15 de junio)” el Tribunal Constitucional declare que se ha vulnerado el derecho de la recurrente a una tutela judicial efectiva sin indefensión, por la falta de diligencia del órgano judicial al no agotar los medios de averiguación de su domicilio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 la Sección Cuarta de este tribunal dictó diligencia el 26 de marzo de 2021, haciendo constar la presentación en plazo de escritos de alegaciones por la representación de la recurrente y por el Ministerio Fiscal, “habiendo precluido el plazo sin que conste presentado escrito” por la representación de la parte comparecida; quedando concluso el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demanda de amparo contra el auto del Juzgado de Primera Instancia núm. 2 de Albacete que desestimó el incidente de nulidad de actuaciones promovido por la aquí recurrente, al haber sido emplazada por edictos en juicio verbal de desahucio arrendaticio seguido contra ella y contra otro codemandado que no ha formalizado amparo. Alega, así, que la notificación por edictos impidió su defensa dentro de ese proceso declarativo, del cual tuvo conocimiento al habérsele notificado una posterior demanda ejecutiva dimanante de aquel, vulnerándose con ello su derecho a la tutela judicial efectiva sin padecer indefensión (art. 24.1 CE), pues el órgano judicial no agotó las posibilidades de emplazamiento personal en el juicio verbal referido, contrariando así la doctrina constitucional en la materia, siendo que su localización en su domicilio real en la localidad de Tous desde luego era posible. El fiscal ante este Tribunal Constitucional apoya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 la STC 30/2014,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a propósito del mismo problema jurídico constitucional que aquí se suscita, este tribunal ha recordado en la STC 82/2021, de 19 de abril, FJ 2, cuál es la doctrina dictada en relación con el deber de los órganos judiciales en cuanto a agotar las gestiones para procurar el emplazamiento personal de la parte demandada en los procesos de desahucio arrendaticio: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aplicación literal de estos preceptos y sus consecuencias en orden a causar indefensión, sin embargo, se pronunció este Tribunal Constitucional tanto en la STC 122/2013, de 20 de mayo, respecto del art. 686.3 LEC, como poco tiempo después en la STC 30/2014, de 24 de febrero, respecto del art. 164 LEC; proclamando en ambos casos el deber judicial de realizar una interpretación secundum constitutionem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 Cabe añadir que el art. 686.3 LEC fue modificado por la Ley 19/2015, de 13 de julio, de medidas de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aquí importa destacar, y tal como acaba de decirse, la STC 30/2014 explica en su fundamento jurídico 3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adelante en el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este no se hubiese opuesto, se procederá, sin más trámites, a fijar la cédula de citación en el tablón de anuncios de la oficina judicial.’ Pero, como pusimos de manifiesto en la STC 122/2013, de dicho precepto ha de realizarse una interpretación secundum constitutionem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sobre el art. 164 LEC y el correcto modo de efectuar el emplazamiento en los procesos de desahucio arrendaticio, se ha reiterado en las posteriores SSTC 181/2015, cit., FJ 4; 137/2017, cit., FJ 4; 39/2018, de 25 de abril, FJ 3; 123/2019, de 28 de octubre, FJ 3; 62/2020, de 15 de junio, FJ 2; y 20/2021,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ellas debe agregarse, precisamente, la STC 82/2021, de 19 de abril, que acaba de reproducirse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aplicación de la doctrina de referencia conduce a la estimación de la presente demanda de amparo. De un lado, se constata que el juzgado a quo se limitó a intentar el emplazamiento de los demandados —entre ellos la aquí recurrente— en el domicilio de la finca objeto de la acción de desahucio, que corresponde también con el designado a efecto de notificaciones en la copia del contrato aportado por la parte actora en la instancia. En el auto que aquí se impugna, el juzgado sostiene que actuó conforme a las exigencias legales —art. 164 LEC—, pese a que la recurrente, en su escrito de nulidad, hizo cumplida cita de la reiterada doctrina constitucional que, como se ha expuesto, no releva en estos procesos verbales del intento de averiguación del domicilio real del demandado por alguno de los medios que brindan los arts. 155.3 y 156 LEC. Doctrina que, al margen de tal invocación, obviamente el juez tenía el deber de conocer.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resulta que la localización de la recurrente resultaba sin duda factible, tanto porque en la demanda de instancia se facilitaba su número de teléfono móvil, sin que conste sin embargo intento alguno de contactarla, como porque una consulta al punto neutro judicial habría deparado un resultado positivo, como efectivamente sucedió cuando el juzgado utilizó esta vía para notificarle personalmente en su domicilio de Tous, y lo logró, la demanda ejecutiva despachada a trámite tras el decreto del letrado de la administración de justicia que puso fin al proceso declarativo de desahucio seguido a sus espaldas.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que se acuerde el amparo que se solicita, con nulidad tanto del auto de 8 de octubre de 2019 como de la diligencia de ordenación de 13 de febrero de 2019, así como la nulidad de todo lo actuado con posterioridad a recaer esa misma diligencia en el juicio verbal de desahucio 79-2019, incluyendo la pieza de tasación de costas y el proceso de ejecución judicial 1020-2019, con retroacción del procedimiento al momento inmediatamente anterior a su dictado, a fin de que en su lugar se pronuncie otra resolución que resulte respetuosa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Esther Rodríguez Manzanares, por vulneración de su derecho fundamental a la tutela judicial efectiva sin padecer indefensión;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(i) del auto del Juzgado de Primera Instancia núm. 2 de Albacete, de 8 de octubre de 2019, dictado en el juicio verbal de desahucio y reclamación de rentas núm. 79-2019, (ii) de la diligencia de ordenación de 13 de febrero de 2019 dictada en el mismo procedimiento, y (iii) de todas las actuaciones realizadas desde el dictado de dicha diligencia de ordenación, incluyendo la pieza de tasación de costas y el proceso de ejecución judicial 1020-2019.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 la fecha inmediatamente anterior a la de dictarse la diligencia de ordenación de 13 de febrero de 2019 que acordó la notificación por edictos, a fin de que en su lugar se dicte otra resolución que resulte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