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6802-2019, promovido por doña Esther Rodríguez Manzanares, contra el auto del Juzgado de Primera Instancia núm. 2 de Albacete, de 8 de octubre de 2019, que acordó no haber lugar a la nulidad de actuaciones instada por la recurrente en juicio verbal de desahucio arrendaticio.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noviembre de 2019, la procuradora de los tribunales doña Olga Romojaro Casado, actuando en nombre y representación de doña Esther Rodríguez Manzanares, bajo la defensa de la letrada doña María Ángeles Seglar Ocaña,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doña Esperanza Gómez Peña formalizó “Demanda de juicio verbal de desahucio por falta de pago y reclamación de la cantidad de seis mil ochocientos noventa y tres euros con sesenta y cuatro céntimos (6893,74 €)”, contra la aquí recurrente en amparo, de la que se consigna su número de teléfono móvil, y contra don Antonio Díaz Díaz, si bien la demanda indica que con “carácter subsidiario, y solo para el caso de que no se considere probada la existencia de un contrato de arrendamiento, se formula acción de desahucio por precario”.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aportó con la demanda una copia del contrato de arrendamiento de la vivienda objeto de la controversia, sita en la calle Hermanos Jiménez, núm. 24, 4º B, de la ciudad de Albacete, suscrito entre doña Esperanza como arrendadora, y don Antonio y doña Esther como arrendatarios. El “Pacto” decimonoveno del contrato indica que a efecto de notificaciones a la parte arrendataria, se fija como domicilio el de la propia finca alquilada. En la copia aportada del contrato no aparecen las firmas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la causa recayó en el Juzgado de Primera Instancia núm. 2 de Albacete, juicio verbal de desahucio 79-2019, procediendo a dictar el letrado de administración de justicia un decreto el 30 de enero de 2019 por el que admitió a trámite la demanda y acordó requerir a la parte demandada por plazo de diez días para que desalojaran el inmueble, pagaran a la parte actora o ejercitaran la enervación de la acción en los términos previstos en la ley. En la misma resolución señaló la vista para una eventual oposición el día 14 de marzo de 2019, y la práctica del lanzamiento de la demandada del inmueble el día 24 de abril de 2019, a las 9:30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 en las actuaciones que la comisión judicial intentó el emplazamiento personal de la aquí recurrente y de don Antonio Díaz Díaz, los días 5 y 7 de febrero de 2019 en la vivienda objeto del desahucio, ambos con resultado infructuoso al no hallarse nadie en su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acordarse ninguna gestión más para localizar a la parte demandada, el letrado de la administración de justicia del juzgado a quo dictó una diligencia de ordenación el 13 de febrero de 2019 por la que dispuso lo que sigue: “de conformidad con lo previsto en el párrafo cuarto del artículo 440.3 LEC, procédase a fijar la cédula de requerimiento y citación en el tablón de anuncios de la oficina judicial”, con cumplimiento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haberse vencido el plazo para la oposición de la demanda, sin verificarse esta al no haberse personado la parte demandada, el propio letrado de la administración de justicia dictó un decreto el 11 de marzo de 2019, cuya parte dispositiva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Dar por terminado el presente procedimiento de juicio verbal de desahucio instado por Esperanza Gómez Peña, frente a Esther Rodríguez Manzanares y Antonio Díaz Díaz, acordando el archivo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 a la ejecución directa sin necesidad de ningún otro trámite, practicándose la diligencia de lanzamiento del demandado (sic) de la finca sita Hermanos Jiménez, núm. 24, 40 B (sic), de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ratifica la fecha ya señalada para el día veinticuatro de abril de dos mil diecinueve a las 9:30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traslado a la parte demandante a fin de que presente demanda de ejecución, en el caso de que desee proceder al despacho de la misma en cuanto a las rentas debidas y que no han sido abonadas, cantidad que asciende a día de hoy a 6893,74 € debiendo incrementarse la misma con las rentas que se devenguen hasta la entrega efectiva del inmueble, ateniendo a la última mensualidad reclamada en la demanda que es de 380 €”.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25 de julio de 2019 la representación procesal de doña Esther Rodríguez Manzanares, actuando en su exclusivo nombre, presentó escrito ante el juzgado a quo solicitando se la tuviera por personada, dándole copia de las actuaciones practicadas en el procedimiento (juicio verbal de desahucio 79-2019). El letrado de la administración de justicia proveyó a lo solicitado mediante diligencia de ordenación de 14 de agosto de 2019, poniendo las actuaciones a su disposición en la sede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5 de septiembre de 2019, la representación procesal de la aquí recurrente presentó escrito planteando incidente excepcional de nulidad de actuaciones, “a fin de que se declare la nulidad de las actuaciones desde que se adopta la diligencia de ordenación de fecha 13 de febrero de 2019 procediendo al requerimiento de conformidad con lo previsto en el artículo 440.3 de la Ley de Enjuiciamiento Civil”. Se alega la vulneración del derecho a la tutela judicial efectiva (art. 24.1 CE), toda vez que su patrocinada no fue emplazada personalmente en el proceso verbal de desahucio seguido en su contra y en el que resultó condenada, optándose por los edictos tras resultar fallidos los intentos de notificación en la dirección de la vivienda arrendada, sin intentar otra gestión para su localización. Gestiones que sin embargo sí se realizaron por el juzgado mediante la consulta al punto neutro judicial al despacharse ejecución en el proceso de ejecución núm. 1020-2019, siéndole notificada la demanda ejecutiva en su domicilio de la localidad de Tous el 19 de julio de 2019, momento en el que tuvo conocimiento de la existencia de aquel proceso declarativo previo. Se cita en el escrito, doctrina constitucional sobre el carácter subsidiario del emplazamiento por edictos, incluyendo la STC 122/2013.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a quo dictó auto el 8 de octubre de 2019, juicio verbal de desahucio 79-2019, desestimando el incidente de nulidad —con condena en costas— conforme a lo expuesto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petición de nulidad debe rechazarse conforme a los artículos 164 y 155.3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ahora promovente del incidente de nulidad, designó como domicilio a efectos de notificaciones la vivienda arrendada (estipulación 19 del contrato de 1 de mayo de 2017, aportado como documento 3 de la demanda rectora del juicio verbal 79-2019).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intentos de emplazamiento de los días 5 y 7 de febrero de 2019 resultaron infructuosos.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emplazamiento se ajustó a las exigencias legales (no era preciso efectuar otras averiguaciones domiciliarias adicionales para el emplazamiento de la demanda de desahucio) y fue la otrora (sic) demandada la que voluntariamente se colocó en situación de indefensión al desaparecer del domicilio arrendado, desatendiendo la más elemental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lo expuesto, la desestimación de la petición de nulidad; con condena en costas a la parte promovente (artículo 228 LEC y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el auto, se interpuso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un procedimiento con las debidas garantías y sin indefensión”, reiterando los argumentos vertidos en el escrito de nulidad de actuaciones, reprochando al juzgado que no realizara ninguna gestión para averiguar su domicilio real de acuerdo con el art. 156 de la Ley de enjuiciamiento civil (LEC) antes de acudir a la notificación por edictos, tal como exige la doctrina constitucional “incluso en los procedimientos arrendaticios (SSTC 30/2014, de 24 de febrero; 181/2015, de 7 de septiembre, y 137/2017,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juzgado disponía del número de identificación fiscal de la recurrente, pero solo al llegar la “fase ejecutiva” fue cuando acudió al punto neutro judicial, obteniendo su domicilio en la ciudad de Tous (calle Padre Miguel Ángel, núm. 11 y/o Iglesia, 10), procediendo entonces “sin la menor dificultad a notificarle el proceso de ejecución de título judicial con fecha 19 de julio de 2019”; estando empadronada en Tous que es el lugar donde “vive toda su familia”, y que en la demanda del juicio verbal se aportaba el número de teléfono móvil de la recurrente. Respecto de la pretensión de fondo, destaca que la parte actora aportó un contrato de arrendamiento sin firmas, por lo que no existía ningún documento que le vinculara con dicho domicilio, e incluso aquella formuló pretensión subsidiaria de desahucio por precario por si no se daba por acreditada la existencia del contrato. Se cita en la demanda la doctrina constitucional ya alegada en el escrito de nulidad, y también la STC 39/2018, de 25 de abril, sobre emplazamiento por edictos en los procesos arrendaticios,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la estimación del amparo y que este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Declare que ha sido vulnerado el derecho fundamental de la recurrente a la tutela judicial efectiva sin indefensión ( artículo 24.1 CE ).- 2º Declare la nulidad del auto 612/2019, dictado con fecha 8 de octubre de 2019 del Juzgado de Primera Instancia núm. 2 de Albacete, dictado en el juicio de desahucio número 79-2019 así como de todo lo actuado a partir de la diligencia de ordenación de fecha 13 de febrero de 2019, inclusive, que procede al requerimiento mediante citación en el tablón de anuncio del juzgado.- 3º Retrotraer las actuaciones al momento inmediatamente anterior al de dictarse la diligencia de ordenación de fecha 13 de febrero de dos mil diecinueve, que acordó citar a las partes demandadas por edictos, para que se dicte nueva resolución respetuosa con el derecho fundamental reconocido, mediante emplazamiento personal.- 4º Por vía de consecuencia declare la nulidad de las actuaciones judiciales que obran en el procedimiento de ejecución de títulos judiciales número 1020-2019, como consecuencia de la nulidad absoluta del título que sustenta la ejecución.- 5º Por vía de consecuencia declare la nulidad de las actuaciones judiciales que obran en la pieza de tasación de costas 79-2019, como consecuencia de la nulidad del procedimiento y título judicial que lo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3 de diciembre de 2019 requiriendo a la representante procesal de la recurrente para que aportara el poder acreditativo de su representación o bien otorgara esta por comparecencia apud acta, con advertencia de inadmitirse la demanda si no lo efectuaba en el plazo de diez días. Asimismo se dirigió atenta comunicación al Juzgado de Primera Instancia núm. 2 de Albacete, a fin de que remitiera certificación o fotocopia adverada de las actuaciones correspondientes “al juicio verbal de desahucio 79-2019”.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el registro de este tribunal el 15 de diciembre de 2019, la procuradora actuante adjuntó testimonio de otorgamiento de poder mediante comparecencia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20 de julio de 2020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habiéndose interesado ya la remisión de certificación de las actuaciones correspondientes al juicio de desahucio 79-2019, en aplicación de lo dispuesto en el artículo 51 de la Ley Orgánica de este tribunal, diríjase atenta comunicación al Juzgado de Primera Instancia núm. 2 de Albacete a fin de que, en plazo que no exceda de diez días, proceda a emplazar a quienes hubieran sido parte en el procedimiento,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31 de julio de 2020, el procurador de los tribunales don Domingo Rodríguez-Romera Botija, expresando que actuaba en nombre y representación de don Arturo Díaz López, solicitó se le tuviera como parte “recurrida” y se entendieran con dicho profesional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Cuarta de este tribunal dictó diligencia de ordenación el 18 de septiembre de 2020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reseñado se tiene por recibido el precedente escrito del procurador don Domingo Rodríguez-Romera Botija y, con carácter previo a acordar lo procedente sobre la personación interesada y el correspondiente traslado para las alegaciones previstas en el art. 52 LOTC, se concede al mencionado procurador un plazo de diez días para que aclare por quién se persona, toda vez que, en el escrito lo hace en nombre de don Arturo Díaz López y, en el formulario de registro por doña Esperanza Gómez Peña, debiendo acreditar en dicho plazo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presentado el 2 de noviembre de 2020, el procurador indicado señaló: “Que nos ha sido notificada diligencia de ordenación en fecha 28/10/2020, dentro de tiempo y forma tal y como se nos requiere en la misma, aclarar en tal sentido que efectivamente nos personamos en nombre de doña Esperanza Gómez Peña”, solicitando se tuvieran por hechas dichas manifestaciones, accediendo a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4 de noviembre de 2020 se unió este último escrito a las actuaciones, acordándose que “no habiendo acreditado la representación que dice ostentar de doña Esperanza Gómez Peña, conforme ya se le requería en la diligencia de fecha 18 de septiembre de 2020, se le concede un nuevo plazo de diez días, para que acredite la misma. Con apercibimiento que de no verificarlo se le tendrá por decaído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fecha 18 de enero de 2021 el procurador aportó escritura notarial de 15 de enero de 2021, acreditativa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Sección Cuarta de este tribunal dictó diligencia de ordenación el 20 de enero de 2021, teniendo por personado y parte en el procedimiento al procurador don Domingo Rodríguez-Romera Botija en nombre y representación de doña Esperanza Gómez Peña, y concedió a las partes personadas y al Ministerio Fiscal un plazo común de veinte días, a fin de que pudieran formular alegaciones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este Tribunal Constitucional presentó su escrito de alegaciones el 5 de febrero de 2021, por el que interesó de este tribunal que dictase sentencia “con los siguientes pronunciamientos: 1º Otorgar el amparo solicitado y, en consecuencia. 2º Reconocer que se ha vulnerado el derecho a la tutela judicial efectiva sin indefensión (art. 24.1 CE), del recurrente en amparo. 3º Restablecer en su derecho al recurrente, acordándose la nulidad de todo lo actuado desde la notificación edictal por la cual se emplazó a la demandada en el procedimiento de juicio verbal de desahucio 79/2019 del Juzgado de Primera Instancia núm. 2 de Albacete. 4º Retrotraer las actuaciones al momento inmediatamente anterior a dicha notificación para que se le dé al recurrente posibilidad de comparecer en el proceso y actuar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hechos relevantes del caso y precisar cuál es la resolución judicial impugnada por la demanda y el derecho fundamental que se alega como lesionado, el escrito de alegaciones de la fiscal afirma que este Tribunal Constitucional “ha tenido ocasión de pronunciarse en diversas ocasiones sobre recursos de contenido similar, en la STC 30/2014”, de la que reproduce parte de su FJ 3, y también en la STC 181/2015, de 7 de septiembre, FJ 3, que reproduce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comporta, según la fiscal, de acuerdo con lo sucedido, que el órgano judicial tras los dos intentos fallidos de notificación a la demandada en la vivienda objeto del contrato no llevó a cabo ninguna comprobación encaminada a conocer su verdadero domicilio, pese a constar su número de teléfono además de las posibilidades de acudir a los organismos públicos a los que se remite el art. 155.3 LEC, o a través de los medios del art. 156 LEC, acudiendo en cambio directamente a la vía de los edictos en la diligencia de ordenación del 13 de febrero de 2019. Pese a que la parte puso de relieve estos datos al juzgado en el escrito de nulidad, continúa explicando la fiscal, aquel se limitó a hacer una interpretación y aplicación literal del art. 164 LEC, la cual, añade, “es absolutamente contraria a la doctrina del Tribunal Constitucional […] lo que comporta la exigencia del emplazamiento personal de los afectados y que, la comunicación edictal en todo procedimiento de desahucio solo se utilice una vez agotados los medios de averiguación del domicilio del demandado”. Por tanto, concluye, “se ha producido la vulneración del derecho a la tutela judicial efectiva sin indefensión (art. 24.1 CE) que se denuncia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febrero de 2021 la representación procesal de la recurrente en amparo presentó su escrito de alegaciones, por el que se ratificó en lo expuesto en el escrito de demanda, añadiendo que en su condición de empleada pública de la Generalitat Valenciana y maestra en la localidad de Tous, “tras los embargos realizados en el procedimiento de ejecución de títulos judiciales dimanante del proceso de desahucio, ha tenido desde entonces embargada su nómina”. Se refiere además a la providencia de admisión a trámite del recurso, que fija la especial trascendencia constitucional de este en la negativa manifiesta del órgano judicial al acatamiento de doctrina constitucional, diciendo el escrito que es “patente, que el órgano judicial, se aparta de la doctrina del Tribunal Constitucional que se ha trasladado en el ámbito del proceso de desahucio respecto del artículo 164 LEC (STC 30/2014, de 24 de febrero)”. Reitera luego los argumentos de la demanda para fundamentar la obligación del órgano judicial de haber intentado localizarla en un domicilio alternativo, y finaliza solicitando que “al igual que en supuestos similares (STC 62/2020, de 15 de junio)” el Tribunal Constitucional declare que se ha vulnerado el derecho de la recurrente a una tutela judicial efectiva sin indefensión, por la falta de diligencia del órgano judicial al no agotar los medios de averiguación de su domicilio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Sección Cuarta de este tribunal dictó diligencia el 26 de marzo de 2021, haciendo constar la presentación en plazo de escritos de alegaciones por la representación de la recurrente y por el Ministerio Fiscal, “habiendo precluido el plazo sin que conste presentado escrito” por la representación de la parte comparecida; quedando concluso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demanda de amparo contra el auto del Juzgado de Primera Instancia núm. 2 de Albacete que desestimó el incidente de nulidad de actuaciones promovido por la aquí recurrente, al haber sido emplazada por edictos en juicio verbal de desahucio arrendaticio seguido contra ella y contra otro codemandado que no ha formalizado amparo. Alega, así, que la notificación por edictos impidió su defensa dentro de ese proceso declarativo, del cual tuvo conocimiento al habérsele notificado una posterior demanda ejecutiva dimanante de aquel, vulnerándose con ello su derecho a la tutela judicial efectiva sin padecer indefensión (art. 24.1 CE), pues el órgano judicial no agotó las posibilidades de emplazamiento personal en el juicio verbal referido, contrariando así la doctrina constitucional en la materia, siendo que su localización en su domicilio real en la localidad de Tous desde luego era posible. El fiscal ante este Tribunal Constitucional apoya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 la STC 30/2014,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a propósito del mismo problema jurídico constitucional que aquí se suscita, este tribunal ha recordado en la STC 82/2021, de 19 de abril, FJ 2, cuál es la doctrina dictada en relación con el deber de los órganos judiciales en cuanto a agotar las gestiones para procurar el emplazamiento personal de la parte demandada en los procesos de desahucio arrendaticio: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Ley 13/2009, de 3 de noviembre, de reforma de la legislación procesal para la implantación de la nueva oficina judicial, que modificó el art. 686 LEC introduciendo un párrafo tercero, como la Ley 19/2009, de 23 de noviembre, de medidas de fomento y agilización procesal del alquiler y de la eficiencia energética de los edificios, que modificó el art. 164 LEC introduciendo un párrafo cuarto,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aplicación literal de estos preceptos y sus consecuencias en orden a causar indefensión, sin embargo, se pronunció este Tribunal Constitucional tanto en la STC 122/2013, de 20 de mayo, respecto del art. 686.3 LEC, como poco tiempo después en la STC 30/2014, de 24 de febrero, respecto del art. 164 LEC; proclamando en ambos casos el deber judicial de realizar una interpretación secundum constitutionem de tales normas, lo que comporta que ante el resultado infructuoso del intento de emplazamiento en el domicilio señalado en el contrato, el órgano judicial ha de agotar las gestiones previstas en el art. 155.3 LEC para localizar al ejecutado o demandado, antes de acudir a los edictos, instrumento este que tiene siempre un carácter subsidiario. Cabe añadir que el art. 686.3 LEC fue modificado por la Ley 19/2015, de 13 de julio, de medidas de reforma administrativa en el ámbito de la administración de justicia y del registro civil, disponiendo expresamente desde entonces que ante el intento fallido de emplazamiento personal, la oficina judicial ha de realizar “las averiguaciones pertinentes para determinar el domicilio del deudor” antes de ordenar la publicación de edictos. Por el contrario, y sin que se alcancen a entender las razones de ello, el legislador ha mantenido la misma dicción del art. 164 párrafo cuarto LEC hasta hoy,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aquí importa destacar, y tal como acaba de decirse, la STC 30/2014 explica en su fundamento jurídico 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como también hemos razonado,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adelante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conclusión alcanzada no cabe oponer, como sostiene el órgano judicial en el auto de 18 de octubre de 2011, que desestima la solicitud de nulidad interpuesto por el recurrente, que la Ley de enjuiciamiento civil no exige realizar mayores averiguaciones tras la reforma llevada a cabo mediante por la Ley 19/2009, de 23 de noviembre. Como ya advertimos en la STC 122/2013, de 20 de mayo, en relación con los juicios hipotecarios y la reforma llevada a cabo por la Ley 13/2009, de 3 de noviembre —reforma muy semejante en sus términos a la que ahora analizamos—, la doctrina constitucional en materia de emplazamientos es una doctrina muy consolidada que no puede verse interferida por la reforma operada por la Ley 19/2009, de 23 de noviembre, de medidas de fomento y agilización procesal del alquiler y de la eficiencia energética de los edificios. Cierto es que la Ley 19/2009 reforma el art. 164 LEC relativo a la comunicación edictal como forma de comunicación procesal y añade a dicho precepto un segundo párrafo relativo a los desahucios en un arrendamiento por falta de pago de las rentas, que dispone: ‘En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segundo párrafo del número 3 del artículo 155, ni hubiese comunicado de forma fehaciente con posterioridad al contrato un nuevo domicilio al arrendador al que este no se hubiese opuesto, se procederá, sin más trámites, a fijar la cédula de citación en el tablón de anuncios de la oficina judicial.’ Pero, como pusimos de manifiesto en la STC 122/2013, de dicho precepto ha de realizarse una interpretación secundum constitutionem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solo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trata, en todo caso, de una operación sencilla que no requiere mayor esfuerzo intelectual, pues el nuevo párrafo del art. 164 LEC tiene una remisión legislativa al art. 155.3 LEC y este precepto no limita el domicilio a uno, sino a varios. Así se deduce de la lectura de su contenido, a tenor del cual: ‘A efectos de actos de comunicación, podrá designarse como domicilio el que aparezca en el padrón municipal o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podrá designarse como domicilio, a los referidos efectos, el lugar en que se desarrolle actividad profesional o laboral no ocasional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concluirse que en el presente caso se ha vulnerado el derecho a la tutela judicial efectiva sin indefensión del demandante, por la falta de diligencia del órgano judicial en su obligación de agotar los medios de averiguación del domicilio real para obtener una notificación personal y efectiva, cuando además constaba identificado otro domicilio del recurrente a los efectos de notificaciones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sobre el art. 164 LEC y el correcto modo de efectuar el emplazamiento en los procesos de desahucio arrendaticio, se ha reiterado en las posteriores SSTC 181/2015, cit., FJ 4; 137/2017, cit., FJ 4; 39/2018, de 25 de abril, FJ 3; 123/2019, de 28 de octubre, FJ 3; 62/2020, de 15 de junio, FJ 2; y 20/2021,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ellas debe agregarse, precisamente, la STC 82/2021, de 19 de abril, que acaba de reproducirse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aplicación de la doctrina de referencia conduce a la estimación de la presente demanda de amparo. De un lado, se constata que el juzgado a quo se limitó a intentar el emplazamiento de los demandados —entre ellos la aquí recurrente— en el domicilio de la finca objeto de la acción de desahucio, que corresponde también con el designado a efecto de notificaciones en la copia del contrato aportado por la parte actora en la instancia. En el auto que aquí se impugna, el juzgado sostiene que actuó conforme a las exigencias legales —art. 164 LEC—, pese a que la recurrente, en su escrito de nulidad, hizo cumplida cita de la reiterada doctrina constitucional que, como se ha expuesto, no releva en estos procesos verbales del intento de averiguación del domicilio real del demandado por alguno de los medios que brindan los arts. 155.3 y 156 LEC. Doctrina que, al margen de tal invocación, obviamente el juez tenía el deber de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resulta que la localización de la recurrente resultaba sin duda factible, tanto porque en la demanda de instancia se facilitaba su número de teléfono móvil, sin que conste sin embargo intento alguno de contactarla, como porque una consulta al punto neutro judicial habría deparado un resultado positivo, como efectivamente sucedió cuando el juzgado utilizó esta vía para notificarle personalmente en su domicilio de Tous, y lo logró, la demanda ejecutiva despachada a trámite tras el decreto del letrado de la administración de justicia que puso fin al proceso declarativo de desahucio seguido a sus espaldas.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que se acuerde el amparo que se solicita, con nulidad tanto del auto de 8 de octubre de 2019 como de la diligencia de ordenación de 13 de febrero de 2019, así como la nulidad de todo lo actuado con posterioridad a recaer esa misma diligencia en el juicio verbal de desahucio 79-2019, incluyendo la pieza de tasación de costas y el proceso de ejecución judicial 1020-2019, con retroacción del procedimiento al momento inmediatamente anterior a su dictado, a fin de que en su lugar se pronuncie otra resolución que resulte respetuosa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Esther Rodríguez Manzanares, por vulneración de su derecho fundamental a la tutela judicial efectiva sin padecer indefensión;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(i) del auto del Juzgado de Primera Instancia núm. 2 de Albacete, de 8 de octubre de 2019, dictado en el juicio verbal de desahucio y reclamación de rentas núm. 79-2019, (ii) de la diligencia de ordenación de 13 de febrero de 2019 dictada en el mismo procedimiento, y (iii) de todas las actuaciones realizadas desde el dictado de dicha diligencia de ordenación, incluyendo la pieza de tasación de costas y el proceso de ejecución judicial 1020-2019.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 la fecha inmediatamente anterior a la de dictarse la diligencia de ordenación de 13 de febrero de 2019 que acordó la notificación por edictos, a fin de que en su lugar se dicte otra resolución que resulte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