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por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2670-2017, promovido por don Francesc Homs i Molist, representado por el procurador de los tribunales don Ignacio Argos Linares, bajo la dirección de la letrada doña Esther Palmés Bosch, contra el auto de la Sala de lo Penal del Tribunal Supremo de 6 de abril de 2017, por el que se desestima el incidente de aclaración interpuesto contra la sentencia de la Sala de lo Penal del Tribunal Supremo núm. 177/2017, de 22 de marzo, pronunciada en la causa especial núm. 20249-2016, y se condena al demandante de amparo como autor de un delito de desobediencia del art. 410 del Código penal (CP).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mayo de 2017, el procurador de los tribunales don Ignacio Argos Linares, en nombre y representación de don Francesc Homs i Molist, y bajo la dirección de la letrada doña Esther Palmés Bosch,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Sala de lo Penal del Tribunal Supremo núm. 177/2017, de 22 de marzo, pronunciada en el seno de la causa especial núm. 20249-2016, condenó al demandante de amparo, como autor de un delito de desobediencia grave cometida por autoridad administrativa (art. 410 CP), a la pena de multa de cinco meses, con una cuota diaria de doscientos euros, con responsabilidad personal subsidiaria de un día por cada dos cuotas no satisfechas para el caso de impago, e inhabilitación especial para el ejercicio de cargos públicos electivos, ya sean de ámbito estatal, autonómico o local, así como para ejercicio de funciones de gobierno en el ámbito estatal, durante un tiempo de un año y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declaraba como hechos probados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27 de Septiembre de 2014, el ‘Diario Oficial de la Generalitat de Cataluña’, en su núm. 6715, publicó la Ley 10/2014, 26 de septiembre, de consultas populares no referendarias y otras formas de participación ciudadana. En el mismo diario oficial y con la misma fecha se publicó el decreto del presidente de la Generalitat de Cataluña 129-2014, 27 de septiembre, de convocatoria de consulta popular no referendaria sobre el futuro político de Cataluña. En esta resolución se convocaba “la consulta sobre el futuro político de Cataluña que tendrá lugar el día 9 de noviembre de 2014” (art. 1). El objeto de la consulta era “[…] conocer la opinión de las personas llamadas a participar sobre el futuro político de Cataluña […], con la finalidad de que la Generalidad pueda ejercer con pleno conocimiento de causa la iniciativa legal, política e institucional que le corresponde” (art. 2). En la consulta se formularía “[…] una primera pregunta y una segunda pregunta sucesiva, en los términos siguientes: a) ¿Quiere que Cataluña se convierta en un Estado? — Sí — No. En caso afirmativo: b) ¿Quiere que este Estado sea independiente? — Sí — No” (art. 2) y únicamente se podía responder a la pregunta de la letra b) en el caso de haber respondido “sí” a la pregunta de la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del decreto llamaba a participar en la consulta sobre el futuro político de Cataluña a “[…] las personas que sean mayores de dieciséis años el día de la votación presencial: a) que tengan la condición política de catalanes. Los catalanes residentes en el extranjero que hayan tenido como última vecindad administrativa la catalana y sus descendientes que mantengan la condición política de catalán deben estar previamente inscritos en el registro de catalanes y catalanas residentes en el exterior; b) que sean nacionales de estados miembros de la Unión Europea, inscritos en el registro de población de Cataluña, que acrediten un año de residencia continuada inmediatamente anterior a la convocatoria de la consulta; c) que sean nacionales de terceros estados, inscritos en el registro de población de Cataluña, que acrediten residencia legal durante un periodo continuado de tres años inmediatamente anterior a la convocatoria de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amparo del art. 161.2 CE el Gobierno de la Nación interpuso recurso de inconstitucionalidad contra [...] la Ley 10/2014, 26 de septiembre. La admisión a trámite del recurso […] produjo como efecto legal asociado a esa resolución […] la suspensión de la vigencia de los preceptos impugnados desde el mismo día 29 de septiembre de 2014 para las partes del proceso y desde la publicación de la providencia en el “BOE” para los terceros. La orden de suspensión alcanzaba “a cuantos actos o resoluciones hayan podido dictarse en aplicación de los mismos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Nación estimó también oportuno impugnar, además de la ley que le servía de aparente cobertura, el acto formal de convocatoria, esto es, el Decreto 129/2014, 27 de septiembre. La impugnación fue admitida a trámite mediante providencia de 29 de septiembre de 2014 que […] suspendió el decreto y sus anexos desde el 29 de septiembre para las partes del proceso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impugnación promovido por el Gobierno culminaría con la sentencia del Tribunal Constitucional 32/2015, 25 de febrero. En el fallo de esta sentencia se acordaba “[…] declarar que el Decreto 129/2014, de 27 de septiembre, de convocatoria de la consulta popular no referendaria sobre el futuro político de Cataluña y sus anexos son inconstitucionales y nulos”. En el último párrafo del FJ 3 se afirmaba que “el Decreto 129/2014, al convocar una consulta al amparo de lo establecido en la Ley 10/2014 y, en desarrollo de esta ley, establecer la regulación específica por la que se rige la consulta convocada, vulnera las competencias del Estado en materia de referéndum, al haber convocado un referéndum sin la preceptiva autorización estatal, como exige el art. 149.1.32 CE, y sin seguir los procedimientos y garantías constitucionalmente exigidos, que, como declara este tribunal en la sentencia 31/2015, de esta misma fecha, solo pueden ser aquellos establecidos por el legislador estatal, que es a quien la Constitución ha encomendado regular el proceso y las garantías electorales (art. 149.1.1 CE en relación con los arts. 23.1 CE, 81.1 CE y 92.3 CE y art. 149.1.32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 que esa sentencia llegara a dictarse y a raíz de la suspensión provisional de la vigencia de las normas cuestionadas […] el Gobierno de la Generalitat desistió de la convocatoria de la llamada consulta popular no referendaria que autorizaba la Ley 10/2014 y que materializaba el Decreto 129/2014. Sin embargo, como quiera que persistía en la idea de celebrar la referida consulta el día 9 de noviembre de 2014, fecha que anunciaba el decreto suspendido, abandonó la cobertura inicialmente concebida para su celebración y anunció, en su lugar, un proceso de participación ciudadana para la misma fecha. Con tal objeto, el presidente de la Generalitat —no enjuiciado en la presente causa— realizó una comparecencia institucional en la que anunció ante los medios de comunicación la apertura de ese proceso y la fecha en el que este iba a tener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con el fin de dar amplia difusión al proceso abierto, el Departament de Gobernació de la Generalitat de Catalunya encargó la puesta en marcha de una página web denominada www.participa2014.cat. El mismo día del anuncio por el presidente de la Generalitat de la convocatoria del proceso, publicó que “el día 9 de noviembre de 2014, el Gobierno de la Generalitat de Cataluña abre un proceso de participación ciudadana para que los catalanes y las catalanas y las personas residentes en Cataluña puedan manifestar su opinión sobre el futuro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raíz del anuncio, el Gobierno de la Generalitat asumió la iniciativa de distintas actuaciones y procedimientos administrativos dirigidos a hacer realidad la votación anunciada para el día 9 de noviembre. Los trabajos fueron principalmente encomendados a contratistas privados. Conforme a esta idea se desarrollaron las siguientes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activó la web institucional a la que ya se ha hecho referencia —www.participa2014.cat—, diseñada para hacer posible, entre otras funcionalidades, la inscripción del voluntariado.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acordó que los institutos públicos de enseñanza secundaria, titularidad de la Generalitat, pusieran a disposición de los responsables del proceso participativo los locales en que pudieran desarrollarse las votaciones.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encargaron el diseño y la fabricación del material que iba a ser empleado en la votación, organizándose su transporte, reparto y entrega en los distintos locales en los que iba a celebrarse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Departament de la Presidencia dirigió la contratación de la publicidad institucional. Esta fue encargada, apenas dos días después de la incoación del expediente PR201471109, a la empresa Media Planning Group, S.A. La formalización del encargo está fechada el día 24 de octubre de 2014. El importe facturado por la realización de estos trabajos supuso un gasto de 806403,52 €.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contrató la adquisición de 7000 ordenadores portátiles que, previa utilización de un software encargado por la Generalitat, iban a ser utilizados en el cómputo y control del proceso de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29 de octubre de 2014, el Departamento de Governació i Relacions Institucionals interesó los servicios del centre de telecomunicaciones i tecnologíes de la informació para el “apoyo al proceso de participación”, fijando un presupuesto de 1 201 000 €. La factura se expidió el 3 de noviembre, finalmente por un importe de 698 685,15 €.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ejecución de la encomienda recibida, el centre de telecomunicaciones i tecnologíes de la informació seleccionó distintas empresas privadas, con arreglo a acuerdos-marco previamente suscritos. Así, a la empresa T-Systems le fue encargado, con fecha 15 de octubre de 2014, el diseño de programas informáticos con un doble objeto: a) registro de inscripción de acceso público: crear un registro web para que los voluntarios funcionarios y no funcionarios pudieran registrarse como tales y crear la propia web de consulta; b) registro de asistentes: desarrollar una aplicación para instalar en los ordenadores que serían utilizados el día de la votación. La aplicación tenía dos funcionalidades principales. La primera permitía registrar a quien votaba y comprobar que votaba en la mesa que le correspondía; la segunda hacía posible la extracción y consolidación de los datos obtenidos en los ordenadores que permitiese introducir el recuento de votos y extraer el resultado agregado de la mesa en un formato de presentación predeterminado.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octubre de 2014, la misma empresa recibió como encargo diseñar un “registro de resultados y publicación”. Se trataba de ir recibiendo telefónicamente los resultados de las votaciones en las distintas mesas de votación y proceder a su inmediato tratamiento informático mediante una web interna de la Generalitat que, con el desarrollo de distintos criterios de cribado, iba a permitir el recuento y sistematización de los resultados agregados, porcentajes, distribución geográfica,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búsqueda del mismo objetivo, el Centre de Telecomunicacions i Tecnologíes de la Informació (CTTI) contrató con T-Systems para el fin de semana del 9 de noviembre, un servicio de apoyo veinticuatro horas al día, que también incluía adicionalmente un servicio de apoyo a los técnicos que habían participado en el desarrollo de los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recepción de los ordenadores portátiles que iban a ser adquiridos por el Departamento de Ensenyament fue encomendada a la empresa Fujitsu, a la que también fue encargada la instalación de los programas desarrollados por T-Systems, la distribución de las unidades en los distintos centros de votación, el acondicionamiento de un call center en el propio CTTI para el día de la votación, ciertas tareas de apoyo remoto y presencial y, finalmente, la recogida ulterior de los portátiles una vez finalizada la jornada. También asumió el borrado del contenido de los ordenadores superada la fecha prevista para su utilización.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posible la votación, el 27 de octubre de 2014 el Departament de Presidencia, encabezado por el acusado don Francesc Homs, y el Institut d’Estadística de Catalunya […] firmaron un convenio de colaboración en el que se autorizaba al departamento de Presidencia para que tuviera acceso al registro de población a los efectos de crear una base de datos temporal cuya cláusula de vigencia (pacto 6) se decía que permanecería en vigor “por el tiempo indispensable para transmitir la información básica y general del proceso de participación descrito que se abre el día 9 de noviembre de 2014 [...]”. En el pacto tercero del convenio se especificaba que los datos se utilizarían “únicamente para transmitir una carta del Muy Honorable Presidente Artur Mas Gavarró a los destinatarios indicados, con información básica del proceso de participación referenciado que se abre el día 9 de noviembre de 2014”. Como destinatarios de la información se señalaba a los “vecinos inscritos en los padrones municipales de habitantes de todos los ayuntamientos de Cataluña que sean mayores de dieciséis años el día 9 de noviembre de 2014”. El fichero temporal fue efectivamente creado y luego cedido a la mercantil Unipost (empresa de mensajería a la que se encargó la distribución de la información), a través de un encargo de tratamiento de datos, previa autorización de subencargo por parte del departamento de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urgente envío de la información que hiciera posible la participación ciudadana, el 31 de octubre de 2014 la Entitat Autónoma del Diari Oficial i de Publicacions de la Generalitat remitió a la mercantil Unipost, especializada en servicios de mensajería, una invitación para participar en la licitación para la prestación de los servicios destinados a la ejecución de una “operativa institucional de transmisión de una información de interés ciudadano por imperiosa urgencia”. La información a repartir consistía en una carta con el membrete oficial de la Generalitat en que se exhortaba a los ciudadanos a participar en la consulta del 9 de noviembre siguiente, citando la página web www.participa2014.cat como fuente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departamento de Presidencia cedió a Unipost el fichero temporal de datos que se había creado a efectos de contener los destinatarios de la información a distribuir. El reparto de la correspondencia se inició el día 3 de noviembre de 2014 y siguió en los posteriores hasta completar la efectiva distribución de la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octubre de 2014 el Departament de Governació solicitó a la compañía aseguradora Axa un suplemento de la póliza de seguro de accidentes que el Departament d’Economia i Coneixement tiene contratada para el personal de la Generalitat de Catalunya. El suplemento se solicitó para los voluntarios del proceso participativo: 1317 personas voluntarias que trabajarían los días 9 y 10 de noviembre, y más de 25 000 voluntarios que trabajarían exclusivamente el día 9 de noviembre. El suplemento fue expedido el día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31 de octubre de 2014, puestas en marcha las iniciativas que acaban de ser descritas en el marco del llamado proceso de participación ciudadana, el Gobierno de la Nación presentó ante el Tribunal Constitucional una “impugnación de disposiciones autonómicas y, subsidiariamente, un conflicto positivo de competencia” contra “[...]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“Boletín Oficial del Estado” publicó con fecha 5 de noviembre de 2014 la providencia del Tribunal Constitucional dictada el día anterior, mediante la que resolvió admitir a trámite la impugnación, acordando al mismo tiempo la suspensión de los actos impugnados desde el 31 de octubre de 2014 para las partes del proceso y desde su publicación en el “BOE” para los terceros, así como las restantes actuaciones de preparación de dicha consulta o vinculadas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la providencia de 4 de noviembre de 2014 era el siguiente: “El Pleno, en el asunto de referencia, a propuesta de la Sección Tercera,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Una vez comprobada la concurrencia de las condiciones procesales de admisibilidad,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Dar traslado de la demanda y documentos presentados al Gobierno de la Generalitat de Cataluña, por conducto de su presidente, al objeto de que en el plazo de veinte días y, por medio de la representación procesal que determina el artículo 82.2 de la Ley Orgánica del Tribunal Constitucional (LOTC), aporte cuantos documentos y alegaciones considere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Invocado por el Gobierno el artículo 161.2 de la Constitución, con arreglo al cual el Gobierno podrá impugnar ante este Tribunal Constitucional las disposiciones y resoluciones adoptadas por los órganos de las comunidades autónomas, tal impugnación produce la suspensión de las actuaciones impugnadas, debiendo el tribunal ratificar o levantar la suspensión en un plazo no superior a cinco meses (arts. 161.2 CE y 77 LOTC). De conformidad con dicho artículo de la Constitución, acuerda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Comunicar al presidente de la Generalitat de Cataluña la presente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Publicar la incoación de la impugnación en el ‘Boletín Oficial del Estado’ y en el ‘Diario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transcrita, en la que junto a la admisión a trámite del recurso promovido por el Gobierno de la Nación se acordaba la suspensión de las actuaciones impugnadas, fue publicada el día 5 de noviembre de 2014 y tuvo entrada en el registro oficial de la Generalitat el día 6 de noviembre. Además de la anotación formal en el registro, el mismo día 4 el presidente del Tribunal Constitucional remitió por correo electrónico comunicación en la que ponía en conocimiento del presidente de la Generalitat, adjuntando el archivo correspondiente, la existencia misma de esa resolución y una carta personal. El mensaje de correo electrónico fue remitido desde Presidencia del Tribunal Constitucional a las 13:19 horas del día 4 de noviembre a la Subdirección General de Cuestiones Constitucionales del Gabinete Jurídico de la Generalitat, del departamento de Presidencia. Desde dicha subdirección general se acusó expresamente la recepción del correo y la documentación adjunta mediante correo electrónico de su titular enviado a las 13:47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proceso de notificación de la citada providencia fue coincidente con la celebración por el Ejecutivo de la Generalitat de una sesión formal de Gobierno el mismo día 4 de noviembre. En esa reunión se acordó formular recurso de súplica contra la providencia, con subsidiaria petición de aclaración. De acuerdo con esa decisión, el servicio jurídico de la Generalitat promovió el correspondiente recurso con la subsidiaria solicitud de aclaración. En el cuerpo argumental de ese recurso la Generalitat solicitaba del Tribunal Constitucional una decisión rápida, pues “[…] si el Tribunal Constitucional no resuelve inmediatamente, tal omisión causará indefensión al haberse dejado pasar la fecha del 9 de noviembre para la que se ha convocado el proceso participativo sin que este haya podido celebrarse” (encabezamiento del punto 6). De forma correlativa, en el petitum del recurso se solicitaba que se tuviera por formulado recurso de súplica contra la providencia de 4 de noviembre y sea dejada sin efecto de modo que “[...] pueda celebrarse el día 9 de noviembre el proceso participativo convocado sobre el futuro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formalizado, carente de efectos suspensivos, fue resuelto y desestimado por el Tribunal Constitucional mediante auto de fecha 2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aquellas fechas el acusado don Francesc Homs i Molist formaba parte del Gobierno de la Generalitat, en su condición de consejero de la Presidencia y portavoz. Era el máximo responsable de los servicios jurídicos, así como de la coordinación interdepartamental y encargado de la publicidad institucional. En esa condición, como parte integrante de una estrategia de desatención y rechazo al mandato del Tribunal Constitucional —que había acordado la suspensión de las actuaciones impugnadas por el Gobierno de la Nación—, omitió toda orden que habría permitido paralizar el proceso e impulsó actuaciones que contribuyeron de forma decisiva a su realización. La aportación del acusado fue solo una parte de una acción concertada en la que pudieron tener participación otros responsables gubernamentales no aforados a esta Sala y que, por tanto, no son objeto de enjuiciamiento. Lo cierto es que la orden de suspensión de las actividades asociadas al llamado proceso de participación, emanada del Tribunal Constitucional y activada como consecuencia del efecto legal asociado a la admisión a trámite del recurso promovido por el Gobierno de la Nación, fue contumazmente desoída. Todo ello en el contexto de un acuerdo concertado entre el acusado y otros responsables políticos de la Generalitat dirigido a privar de toda eficacia vinculante a la orden de suspensión contenida en la tantas veces mencionada providencia de 4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específico ámbito de su competencia, el acusado don Francesc Homs i Molist desarrolló actividades solo explicables por su inamovible voluntad de convertir la providencia de suspensión en un enunciado carente de toda fuerza ejecutiva. Era conocedor de la orden de paralización emanada del Tribunal Constitucional, orden que había sido oficialmente notificada en los términos ya expresados en el anterior apartado y que motivó que en una reunión del Consejo de Gobierno de la Generalitat se valorara políticamente su alcance y decidiera la formalización de un recurso de súplica y subsidiaria aclaración. Su condición de jurista le hacía conocedor de su deber de no activar aquello que había sido objeto de prohibición expresa por el Tribunal Constitucional. Pese a todo —a diferencia del acatamiento de la anterior orden de paralización que se contenía en la providencia de fecha 29 de septiembre de 2014, dictada por el mismo tribunal con ocasión de la impugnación por el Gobierno de la convocatoria de consulta popular no referendaria sobre el futuro político de Cataluña—, el acusado puso el espacio competencial que le correspondía como Consejero de la Presidencia y portavoz del Gobierno al servicio del compartido propósito de llevar adelante lo que pasó a denominarse proceso de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a la que se sumó el acusado don Francesc Homs, concertada con otros responsables políticos que no quedan afectados por esta resolución, incluía la adopción de decisiones dirigidas a enmascarar la realidad del proceso, haciendo descansar la iniciativa de esas decisiones en la supuesta espontaneidad de unos voluntarios que actuarían al margen de todo apoyo oficial. El acusado tuvo un papel decisivo en la aportación de los medios materiales y de la infraestructura indispensable para hacer realidad lo que había sido objeto de suspensión expresa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días inmediatamente anteriores a la celebración de la consulta, concretamente durante los días 7 y 8 de noviembre, la empresa T-Systems, conforme a lo que le había sido encargado por el CTTI, entregó las aplicaciones informáticas que resultaban indispensables para el desarrollo de la votación. A su vez esas aplicaciones fueron puestas a disposición de otra entidad privada que procedió a su instalación en los ordenadores recién adquiridos para proporcionar cobertura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Responsables ejecutivos de la empresa T-Systems, una vez conocida por los medios de comunicación la providencia del Tribunal Constitucional que ordenaba la suspensión de las actividades relacionadas con el llamado proceso de participación, se dirigieron formalmente al CTTI, haciendo llegar por carta a su director gerente las dudas suscitadas en la empresa acerca del efecto que esa suspensión podía acarrear en los trabajos contratados. En esa misiva se interesaba una rápida respuesta “[…] en tanto que este es un asunto sensible para nuestra organización, comprometida con el cumplimiento estricto de la legalidad al tiempo que con una excelente prestación de servicios”. El acusado don Francesc Homs, conocidas las dudas de la empresa contratada para prestar apoyo informático, hizo llegar al consejero de Empresa y Empleo (conseller de Empresa i Ocupació) su respuesta, aclarando que “[…] los servicios o las actividades relacionadas por (T-Systems) en su carta de 4 de noviembre no están explícitamente afectados por la providencia dictada por el Tribunal Constitucional el día 4 de noviembre de 2014”. Ese mensaje, del que se dio traslado a la dirección de T-Systems en carta fechada el día 6 de noviembre, se completaba con la puesta a disposición del CTTI de los servicios jurídicos de la Generalitat, con el fin de ejercer ante los tribunales las acciones que pudieran resultar procedentes para el caso en que algunos de los trabajos pactados llegara a ser incumplido. Ese mensaje fue determinante de que la empresa informática decidiera continuar con los trabajos.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tarea asumida por T-Systems —una vez recibida la respuesta oficial del acusado que recordaba las responsabilidades jurídicas contraídas por la empresa— resultó definitiva para el desarrollo de las actividades suspendidas por el Tribunal Constitucional. De hecho, había recibido el encargo de elaborar los tres programas informáticos que harían posible la emisión y el recuento de votos. Dos de ellos fueron instalados en los ordenadores portátiles adquiridos por la Generalitat y que se distribuyeron por las distintas mesas de votación. Su puesta en funcionamiento permitió registrar a los participantes conforme depositaban su papeleta y consignar informáticamente los resultados de cada mesa. El tercer programa tenía como destinatario al CTTI, que se convirtió en el centro de recogida de datos para su posterior escrutinio y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días inmediatamente anteriores al desarrollo de la votación, se desplegó una intensa actividad administrativa, controlada y dirigida por el acusado. Este, con el apoyo de otros responsables políticos ahora no enjuiciados, hizo posible que se impartiera en la sede del CTTI un curso acelerado de formación a aquellos voluntarios que iban a encargarse del recuento de votos. Permitió también que la empresa Fujitsu —a través de otras entidades subcontratadas— instalara en los 7000 ordenadores los tres programas informáticos a los que antes hemos hechos referencia. Adoptó las prevenciones necesarias para que fueran instalados por Fujitsu en el CTTI todos los medios materiales precisos para el recuento y procesamiento de datos. Se habilitó un call center para comunicar todas las incidencias que fueran produciéndose a lo largo de la jornada. Además de la infraestructura que hizo posible la transferencia de información, la empresa Fujitsu se encargó de instalar —con el apoyo de otras empresas informáticas subcontratadas— las computadoras en los distintos centros en los que se habían habilitado mesas de votación, comprobando con carácter previo su plena operatividad.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dentro del ámbito de decisión del acusado, el departamento de Presidencia contrató con la empresa Focus, S.A., —que a su vez subcontrató con Fira de Barcelona— la puesta en marcha del pabellón italiano de Montjuic, que fue habilitado como centro internacional de prensa, lugar desde el que el vicepresidente daría a conocer los resultados. Las obras de montaje se desarrollaron los días 7 y 8. Concluida su misión durante la jornada del día 9, fue desmontado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 las actividades de contratación indispensables para llevar a efecto las actividades que fueron objeto de suspensión por el Tribunal Constitucional, el acusado don Francesc Homs arbitró los medios necesarios para hacer posible el reparto masivo de la correspondencia oficial necesaria para la efectividad de la consulta. A tal fin la Entitat Autonoma del Diari Oficial i de Publicacions de la Generalitat, integrada en la estructura orgánica de la secretaría del Gobierno del departamento de la Presidencia, adjudicó el contrato a la entidad mercantil Unipost, empresa a la que fueron cedidos previamente los datos contenidos en un fichero temporal de titularidad pública. Ese reparto de publicidad e información institucional se prolongó en días posteriores al 4 de noviembre, con pleno conocimiento por parte del acusado de que estaba infringiendo la suspensión acordada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departamento de Presidencia adjudicó a la entidad Media Planning Group la campaña publicitaria necesaria para la difusión del proceso. Se trataba de insertar anuncios oficiales en medios de comunicación, internet, pantallas de cine, autobuses y marquesinas. La campaña dio sus primeros pasos en los últimos días del mes de octubre y se prolongó incluso después de la suspensión acordada por el Tribunal Constitucional. Ello fue posible por la pasividad del acusado que, siendo consciente del alcance de la prohibición, omitió toda actuación tendente a acatar la resolución de la que tenía pleno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de contumaz rechazo a la providencia del Tribunal Constitucional, el acusado don Francesc Homs remitió una carta al Consell de l’Audivisual de Catalunya en la que, ratificando comunicaciones previas en el mismo sentido cursadas por el secretari de comunicació del Govern, denunciaba la negativa de algunas emisoras nacionales —Onda Cero, Cadena Ser y Cope— a insertar gratuitamente anuncios referidos a la participación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celebración de esa consulta el día 9 de noviembre es un hecho notorio. Su desarrollo fue posible, entre otras razones, por la pertinaz actuación del acusado, que impulsó todo aquello que resultaba necesario para su ejecución y, paralelamente, omitió las actuaciones que le eran exigible y que, de haberlas adoptado, habrían permitido dar cumplimiento a lo proveído por el Tribunal Constitucional. Con fecha 11 de junio fue dictada por el Tribunal Constitucional la sentencia 138/2015. Esta resolución fue el desenlace del proceso de impugnación promovido por el Gobierno de la Nación, en cuyo ámbito se había dictado la tantas veces citada providencia de 4 de noviembre de 2014, cuya imperatividad fue despreciada por el acusado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don Francesc Homs i Molist interpuso incidente de aclaración contra la sentencia condenatoria de 22 de marzo, basándose en los siguientes motivos: i) aclaración en orden a determinar si la pena de inhabilitación especial para el cargo electivo en el ámbito estatal era aplicable también al ejercicio de cargo público en el ámbito europeo; ii) aclaración del término “funciones de gobierno” al entender el recurrente que el concepto era genérico y poco conciso; iii) inclusión en el fallo de un pronunciamiento específico en el que se absolviera al señor Homs del delito de prevaricación administrativa del que había sido acusado, y por el que la sentencia de instancia no había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6 de abril de 2017, la Sala de lo Penal del Tribunal Supremo declaró no haber lugar a la aclaración solicitada. Dicho auto explicitaba que: i) la pena de inhabilitación especial para cargo electivo impuesta al recurrente incluía la imposibilidad de ejercer las funciones de eurodiputado en el Parlamento Europeo; ii) no era, además, necesario especificar el contenido del concepto “funciones de gobierno” al ser el mismo suficientemente claro y preciso, y iii) tampoco procedía recoger un pronunciamiento absolutorio por el delito de prevaricación administrativa por el que había acusado el Ministerio Fiscal, toda vez que dicho delito se encontraba en un concurso de normas (art. 8.3 CP) con el delito de desobediencia por el que finalmente había sido condenado. En consecuencia, no se estaba ante una absolución del delito de prevaricación administrativa, sino ante un rechazo de la punición conjunta de ambas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la nulidad de las dos resoluciones juridiciales objeto del recurso por haber vulnerado los derechos fundamentales a obtener la tutela judicial efectiva reconocidos en el art. 24.1 CE; el derecho a la doble instancia penal reconocido en los arts. 24.2 CE, 6 Convenio europeo de derechos humanos (CEDH), y 14.2 Pacto internacional de derechos civiles y políticos (PIDCP); el derecho a la presunción de inocencia reconocido en los arts. 24.2 CE, 6.2 CEDH, y 14.2 PIDCP; el derecho a la tutela judicial efectiva reconocido en el art 24.1 CE, en relación con el derecho a la igualdad reconocido en los arts. 14 CE, 13 y 14 CEDH, y 14 PIDCP; y el derecho a utilizar los medios de prueba pertinentes para su defensa reconocido en el art.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realiza un tratamiento unificado de los tres primeros motivos tras afirmar que la acusación formulada obedecía a criterios de oportunismo político. Explicita que, a pesar de manifestar su voluntad de renunciar al aforamiento, fue juzgado en única instancia por el Tribunal Supremo por su condición especial de aforado, privándosele, en consecuencia, de la posibilidad de recurrir el fallo condenatorio ante un órgano superior. En base a ello, y teniendo en cuenta la realidad política del momento, se habría lesionado su derecho a la doble instancia penal reconocido en el art 24.2 CE, art. 6 CEDH, art. 2 del protocolo núm. 7 CEDH, y art. 14.5 PIDCP. El hecho de que la sentencia combatida solo sea susceptible de recurso de amparo provoca, por otra parte, que quien deba ser el segundo grado jurisdiccional es el presunto ofendido por el delito, ya que la resolución supuestamente desobedecida emana, precisamente, de este tribunal, situación que derivaría en una vulneración del principio nemo iudex in causa sua (con cita de las SSTC 51/1985, 166/1993).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consigna que se ha vulnerado su derecho a la presunción de inocencia ya que de la prueba practicada no puede inferirse la concurrencia del elemento subjetivo del injusto necesario para la apreciación de la correspondiente figura delictual. Así, el recurrente actuó con plena convicción de obrar conforme a derecho, y en obediencia al mando de su compromiso de gobierno, “no habiendo tomado el ejecutivo ninguna de las medidas a su alcance, ni habiendo acudido a un incidente de ejecución, no recibido él requerimiento personal alguno y, por ende, no siendo destinatario concreto de la providencia, ni habiendo recibido tampoco orden concreta ni expresa” dirigida a suspender la convocatoria de 9 de noviembre de 2014. Señala el recurrente que la finalidad del amparo no es plantear al Tribunal Constitucional una nueva valoración de la prueba, sino determinar si “existió, o no, una clara falta de motivación, y/o razonamiento lógico-deductivo respecto de todas aquellas cuestiones de debate planteadas en el mismo acto del plenario, y si por tanto se lesionaron las garantías constitucionales”. Entiende la demanda que solo la repercusión de lo acaecido el 9 de noviembre de 2014 justifica la acción de persecución de los hechos. Se insiste en que la consulta solo fue suspendida, en la modalidad en que se había convocado, tras el recurso interpuesto por el Gobierno el día 4 de noviembre de 2014 ante el Tribunal Constitucional, y la admisión a trámite por providencia frente a la que se interpuso recurso de súplica el 7 de noviembre, solicitándose aclaración de la providencia en cuestión puesto que no aludía a ninguna orden concreta de hacer u omitir como resultaba preceptivo. Sin haber recibido respuesta, y sin que se produjera ninguna comunicación, requerimiento o acto alguno judicial o administrativo tendente a la suspensión del acto, el Govern siguió cumpliendo con el mandato recibido de dar voz a la ciudadanía, como siguió haciéndolo el señor Francesc Homs i Molist, con la plena convicción de obrar conforme a derecho al no haber recibido orden expresa alguna, directamente dirigida a él, respecto de comportamiento alguno a evitar. Así la sentencia condenatoria habría hecho pivotar el conocimiento del deber de acatar, es decir, el elemento subjetivo del injusto en la existencia de la suspensión previa acordada sobre el Decreto 129/2014 de 27 de septiembre, que fue plenamente acatada y en el contenido del recurso de súplica interpuesto por los servicios jurídicos de la Generalitat en fecha 7 de noviembre de 2014 contra la providencia de este Alto Tribunal de fecha 4 de noviembre de 2014. A juicio del recurrente en amparo, esto sería insuficiente, ya que la utilización de un acatamiento previo de una resolución evidentemente concreta (suspensión de un articulado concreto, basado en preceptos legales distintos y dimanante de un recurso de inconstitucionalidad distinto) y de la utilización de unos medios retóricos por parte de los servicios jurídicos de la Generalitat en su recurso de súplica no pueden conducir solo y per se a la lógica convicción de un indudable actuar doloso por parte del recurrente. Considera, en definitiva, que no concurren los elementos del tipo finalmente aplicado dada la inexistencia de una orden expresa, concreta, y terminante, y la no realización de un apercibimiento de las consecuencias derivadas del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afirma que ante iguales situaciones de incumplimiento verificadas por el Gobierno español no se ha procedido, ni siquiera, a incoar procedimiento penal. Por ello, la sentencia vulneraría, además, el principio de igualdad (art. 14 CE) y el derecho a la tutela judicial efectiva (art. 24.1 CE) toda vez que ante situaciones iguales de incumplimiento de resoluciones de este tribunal no se habrían activado los mecanismos penales que si han sido activados en este caso. En el desarrollo de este motivo, el demandante de amparo esgrime implícitamente —aunque no exista enunciación formal— la posible vulneración del principio de legalidad al sostener que la conducta enjuiciada no reúne los elementos del tipo del art. 410 CP tal y como tradicionalmente han sido acogidos por la jurisprudencia de la Sala de lo Penal del Tribunal Supremo. Se remite, a estos efectos, al acuerdo alcanzado el 17 de noviembre de 2014 por la junta de fiscales del Tribunal Superior de Justicia de la Comunidad Autónoma de Cataluña, donde se consideró discutible la concurrencia de dichos elementos objetivos y subjetivos.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denunciando la inadmisión no motivada de una amplia actividad probatoria de descargo que era pertinente y que fue propuesta en el escrito de conclusiones provisionales. Así, el demandante de amparo propuso un abundante material probatorio —declaraciones testificales del Excmo. Sr. don Mariano Rajoy Brey, presidente del Gobierno, Excmo. Sr. don Rafael Catalá Polo, ministro de Justicia, Excmo. Sr. don Eduardo Torres Dulce Lifante, fiscal general del Estado, y del Excmo. Sr. don Francisco Pérez de los Cobos Orihuel, presidente del Tribunal Constitucional—, siendo este inadmitido por el tribunal sentenciador de una manera insuficientemente motivada. Las testificales planteadas eran trascendentes para la resolución del objeto de litigio y fueron propuestas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 especial trascendencia constitucional de la demanda radicaría en la no existencia de doctrina constitucional consolidada sobre las cuestiones planteadas, así como la constatación de un conflicto de trascendencia excepcional por la discusión jurídica debatida y la repercusión del pronunciamiento sobre aspectos de relevancia social evidentes. Ello porque “viene relacionado con el interés constatado por el pueblo de Catalunya de poder ejercer su fundamental derecho a la libertad de expresión y de participación política y, en concreto, respecto a su futuro como Comunidad Autónoma, lo que se ha venido plasmado en las diferentes decisiones tomadas por el Parlament de Catalunya […] constituido a través de la votación democrática de los catalanes y las catalanas, alguna de las cuales han sido declaradas inconstitucionales por este Alto Tribunal al que nos dirigimos”. De una manera implícita, el recurrente también se refiere a las particulares circunstancias de la invocación del derecho a la doble instancia penal, que genera una situación inédita: si bien, en teoría, el Tribunal Constitucional podría valorar la vulneración del derecho a la presunción de inocencia, asumiendo la competencia de segundo grado procesal, ello resulta imposible en este caso, puesto que es el propio Tribunal Constitucional el ofendido por la supuesta desobediencia a una providencia dictada por él mismo. También alega como causa de especial trascendencia constitucional el incumplimiento general y reiterado de la doctrina constitucional, al dictarse resoluciones judiciales que vulneraron las garantías constitucionales y los derechos fundamentales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propuesta de la Sala Primera, el Pleno del Tribunal Constitucional acordó, en reunión celebrada el 18 de septiembre de 2018, y conforme establece el art. 10.1 n)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 este tribunal, por providencia de 2 de octubre de 2018, acordó admitir a trámite la demanda de amparo tras apreciar que ofrece especial trascendencia constitucional (art. 50.1 LOTC), porque el recurso plantea un problema o afecta a una faceta de un derecho fundamental sobre el que no hay doctrina de este tribunal (STC 155/2009, FJ 2 a)]. Por ello, en aplicación de lo dispuesto en el art. 51 LOTC, se acordó dirigir atenta comunicación a la Sala de lo Penal del Tribunal Supremo, a fin de que remitiera certificación o fotocopia adverada de las actuaciones, y se emplazó a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del Pleno de este tribunal, por diligencia de 29 de octubre de 2018, acordó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registrado el 7 de diciembre de 2018, se ratificó en todas las alegaciones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10 de diciembre de 2018, interesó que se inadmitiera el recurso por falta de agotamiento de la vía judicial previa respecto de algunas de las pretensiones y, que se desestimasen las demás o, en caso de no apreciarse el óbice procesal, que se desestimaran la totalidad de las pretensiones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al defecto procesal de la falta de agotamiento de la vía judicial previa [art. 44.1 a), en relación con el art 50.1 a) LOTC], sostiene el fiscal, sería imputable a las quejas relativas a la vulneración del derecho a la presunción de inocencia, vulneración del derecho a la segunda instancia penal (a la que sería también aplicable una falta de invocación temprana), y vulneración del derecho a la tutela judicial efectiva, al no haber procedido el recurrente a interponer incidente de nulidad de actuaciones frente a la sentencia condenatoria dictada por el Tribunal Supremo. Por el contrario, sí considera correctamente agotada la vía judicial en la queja referente a la vulneración del derecho a utilizar los medios de prueba pertinentes para la defensa. El trato diferenciado respecto a esta última queja obedece a que, en este caso, la lesión ya había sido objeto de denuncia durante la tramitación del procedimiento, habiendo sido inadmitida la prueba en el auto de 6 de febrero de 2017 —que resolvía sobre la admisión de pruebas propuestas por las partes— y confirmada esta decisión en la sentencia de 22 de marzo de 2017 (FJ 1). Por lo tanto, se habría respetado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relativo a la alegada lesión del derecho a la doble instancia penal (art. 24.2 CE), el Ministerio Fiscal puntualiza que el recurrente tenía la condición de aforado para su enjuiciamiento por disposición de los arts. 71.3 CE y 57.2 LOPJ. Siendo aforado, la inexistencia de un recurso contra la sentencia dictada en primera instancia se justificaría en que la misma habría sido emitida por el órgano jurisdiccional superior en todo el territorio nacional, lo que resulta acorde, no solo con la jurisprudencia de este tribunal, sino también por la previsión del art. 2 del protocolo núm.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lesión del derecho a utilizar los medios de prueba pertinentes para su defensa (art. 24.1 y 24.2 CE), el fiscal considera que la respuesta dada por el Tribunal Supremo a las peticiones de prueba —testificales y documental— de la representación procesal del señor Homs se encontraban plenamente motivadas, lo que permitía encuadrar la denegación dentro de los márgenes valorativos que corresponden al órgano enjuiciador.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concerniente a la vulneración del derecho a la tutela judicial efectiva, a la igualdad, y a la presunción de inocencia, el fiscal se opone a los argumentos dados por el demandante de amparo en base a las siguientes consideraciones: i) el recurrente no ha cumplido la carga de aportar un término de comparación valido que permita al Tribunal Constitucional valorar si se ha producido una vulneración del principio de igualdad. Las sentencias referenciadas en la demanda se refieren a supuestos que presentan importantes diferencias con el sometido a este tribunal; ii) la sentencia combatida establece de una manera explícita los elementos a partir de los cuales se obtiene la convicción de la participación y culpabilidad del recurrente; iii) la resolución impugnada razona detalladamente la concurrencia de los elementos objetivos del tipo de desobediencia (art. 410.1 CP), y iv) la sentencia desgrana las circunstancias anteriores, coetáneas, y posteriores a los hechos que justifican la concurrencia del elemento subjetivo del injusto en la persona del recurrente, es decir, su negativa contumaz y abierta a acatar el contenido de la resolución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mayo de 2021,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determinar si las resoluciones impugnadas, que han condenado al demandante de amparo como autor responsable de un delito de desobediencia (art. 410 CP)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han vulnerado su derecho a la segunda instancia penal (art. 24.2 CE), a la presunción de inocencia (art. 24.2 CE), a la tutela judicial efectiva (art. 24.1 CE), a la igualdad (art. 14 CE), y a utilizar los medios de prueba pertinentes para su defensa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i) que, a pesar de manifestar su voluntad de renunciar al aforamiento, fue juzgado en única instancia por el Tribunal Supremo por su condición especial de aforado, por lo que se habría lesionado su derecho a la doble instancia penal reconocido en los arts. 24.2 CE, 6 CEDH, 2 del protocolo núm. 7 CEDH, y 14.5 PIDCP; ii) que se ha vulnerado su derecho a la presunción de inocencia, ya que de la prueba practicada no puede inferirse la concurrencia del elemento subjetivo del injusto necesario para la apreciación de la correspondiente figura delictual; iii) que la sentencia vulnera el principio de igualdad (art. 14 CE) y el derecho a la tutela judicial efectiva (art. 24.1 CE), toda vez que, ante situaciones iguales de incumplimiento de resoluciones de este tribunal, no se habrían activado los mecanismos penales que si han sido activados en este caso. En el desarrollo de este motivo, el demandante de amparo esgrime implícitamente —aunque no exista enunciación formal— la posible vulneración del principio de legalidad al sostener que la conducta enjuiciada no reúne los elementos del tipo del art. 410 CP tal y como tradicionalmente han sido acogidos por la jurisprudencia de la Sala de lo Penal del Tribunal Supremo, y iv) que se habría vulnerado su derecho a utilizar los medios de prueba pertinentes para su defensa, al denegarse inmotivadamente pruebas testificales propuestas y determinantes para desarrollar la estrategia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inadmisión del recurso por concurrir el óbice procesal de falta de agotamiento de la vía judicial previa [art. 44.1 a) en relación con el art. 50.1 a) LOTC] respecto a tres de los motivos alegados. Subsidiariamente solicita la desestimación de todos los motivos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al examen de fondo de las pretensiones de la demanda de amparo debemos pronunciarnos sobre la concurrencia de los requisitos para su admisibilidad establecidos en la Ley Orgánica de este tribunal, pues, como hemos declarado en otras ocasiones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(por todas, STC 69/2004, de 19 de abril, FJ 3; o SSTC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antes de acudir ante este tribunal solicitando la protección de los derechos fundamentales pretendidamente vulnerados. Asimismo, se exige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a ello, y como ha quedado reseñado, el Ministerio Fiscal aduce que el recurso incurre, respecto a las quejas relativas a la vulneración del derecho a la segunda instancia penal (art. 24.2 CE), a la tutela judicial efectiva (art 24.1 CE) en relación con el derecho a la igualdad (art. 14 CE), y a la vulneración del derecho a la presunción de inocencia (art. 24.2 CE), en el óbice procesal de falta de agotamiento de la vía judicial previa [art. 44.1 a) LOTC] al no haber acudido la parte recurrente al incidente de nulidad de actuaciones del art. 241 LOPJ frente a la sentencia dictada por el Tribunal Supremo en fecha 22 de marzo de 2017. Aduce además el Ministerio Fiscal, con cita de jurisprudencia de este tribunal, que la utilización del instrumento procesal de la aclaración de sentencia (art. 267 LOPJ) no constituye un auténtico mecanismo de impugnación que pueda servir como medio para agotar la vía judicial cuando, como es el caso, se denuncia la irrazonabilidad de los argumentos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Hemos declarado reiteradamente que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en el ámbito de aplicación reseñado, su función en materia de tutela de derechos es la misma que puede desempeñar un recurso ordinario, cuando es posible interponerlo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del tribunal, en estos supuestos, para agotar la vía judicial, es necesario interponer incidente de nulidad de actuaciones ante el órgano judicial que dictó la resolución que se estima lesiva de derechos fundamentales. En definitiva, y como ya hemos consignado en diferentes ocasiones, el incidente de nulidad de actuaciones, a partir de la reforma introducida en el art. 241 de la Ley Orgánica del Poder Judicial (LOPJ)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(ATC 73/2015, de 21 de abril, FJ 2).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que la determinación en cada caso del remedio legalmente posible y, por tanto, exigible a los efectos del debido agotamiento de la vía judicial previa dependerá de la concreta vulneración que el recurrente denuncie en amparo y a que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235/1994, de 20 de julio, FJ 1; 26/1995, de 6 de febrero. FJ 3; 124/1999. de 28 de junio, FJ 1; 205/1999, de 8 de noviembre, FJ 4, y 224/2007, de 22 de octubre, FJ 2) sin que sean viables las alteraciones introducidas con ulteriores alegaciones (SSTC 109/1997, de 2 de junio, FJ 1, y 39/1999, de 22 de marzo, FJ 2), dirigidas a completar y. en su caso, reforzar la fundamentación del recurso, mas no a ampliarlo o variarlo sustancialmente (STC 85/1999,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incidente de aclaración, también hemos afirmado que no puede utilizarse como remedio de la fundamentación jurídica,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305/2006, de 23 de octubre, FJ 5, y 19/2008, de 31 de enero, FJ 2). Esto es, el cauce excepcional de la aclaración que arbitra el art. 267 LOPJ debe limitarse a la función específica reparadora para la que se encuentra establecido, toda vez que el órgano judicial, al explicar el sentido de sus palabras o adicionar lo que faltase, o al rectificar un error material, debe moverse en el marco interpretativo de lo anteriormente manifestado o razonado, sin realizar una nueva apreciación de valoración o interpretación en Derecho, en cuyo caso, de llevarla a efecto, se produciría un desbordamiento de los límites de ese mecanismo que no permite un juicio valorativo, ni operaciones de calificación jurídica o nuevas y distintas apreciaciones de la prueba, ni supone resolver cuestiones discutibles u opinables (por todas, STC 31/2004, de 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Aplicando esta doctrina al caso presente, procede, respecto de las quejas relativas a la vulneración del derecho a la presunción de inocencia (art 24.2 CE), legalidad penal (art. 25 CE), segunda instancia (art. 24.2 CE), y tutela judicial efectiva (art. 24.1 CE) en relación con el derecho a la igualdad (art. 14 CE) apreciar el óbice procesal de falta de agotamiento propuesto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consignado anteriormente,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313/2005, de 12 de diciembre, FJ 2, y 85/2006, de 27 de marzo, FJ 2)” (STC 144/2007, de 18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caso presente el demandante, considerando que la sentencia del Tribunal Supremo de 22 de marzo de 2017 adolecía de conceptos indeterminados, promovió una “solicitud de aclaración” en donde ponía de manifiesto la necesidad de: i) especificar si la pena de inhabilitación especial para el cargo electivo en el ámbito estatal era aplicable también al ejercicio de cargo público en el ámbito europeo, ii) aclarar el término “funciones de gobierno” al entender el recurrente que el concepto era genérico y poco conciso, iii) incluir en el fallo de un pronunciamiento especifico en el que se absolviera al señor Homs del delito de prevaricación administrativa del que había sido acusado, y por el que la sentencia de instancia no había condenado. Tal solicitud fue rechazada por auto de fecha 6 de abril de 2017 donde se daba una adecuada respuesta a las pretensiones formuladas por el recurrente. Consecuentemente, del propio contenido del escrito de aclaración, y de la respuesta dada por el Tribunal Supremo, podemos concluir que la procedencia del incidente era clara ya que no se pretendía, en modo alguno, rebatir los argumentos dados por la sentencia de instancia sino, al contrario, se denunciaba la existencia de conceptos oscuros, errores materiales, u 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incidente de aclaración interpuesto no constituía un medio de impugnación apto para agotar la vía judicial. A esta conclusión se llega no solamente porque los argumentos enarbolados en el mismo distaban mucho de las lesiones posteriormente alegadas ante este tribunal, sino porque, además, y como ya hemos señalado, el incidente de aclaración no puede ser conceptualizado como una vía apta para denunciar el desacuerdo con la fundamentación jurídica y fáctica contenida en la sentencia. En definitiva, el demandante de amparo debería haber acudido al incidente de nulidad de actuaciones del art. 241.1 LOPJ para agotar en debida forma la vía judicial previa, puesto que era el remedio procesal adecuado para reparar la lesión del derecho fundamental invocado en la demanda de amparo. Al no haberlo hecho así, el demandante de amparo no ha dado debido cumplimiento al requisito del agotamiento de los recursos utilizables establecido en el art. 44.1 a) LOTC, ni, por consiguiente, brindó a la Sala la posibilidad de reparar el vicio denunciado, salvaguardando, de este modo, el carácter subsidiario del recurso de amparo al que, como hemos señalado, responde dicho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todo ello cabe concluir que, denunciándose ante este tribunal la vulneración de una serie de derechos que, en caso de haberse producido, serían directamente imputables a la sentencia dictada por el Tribunal Supremo, el demandante de amparo debería haber acudido previamente al incidente de nulidad de actuaciones previsto en el art. 241 LOPJ por lo que, no habiéndolo hecho así, su queja no puede ser analizada en este momento por la jurisdicción de amparo, de conformidad con lo dispuesto en el art. 50.1 a) LOTC (por todas, SSTC 108/1999, y 105/2001). Debemos reiterar, en este sentido, que el referido requisito procesal no es caprichoso, sino que responde a la finalidad de dar a la jurisdicción ordinaria la posibilidad de reparar las vulneraciones de derechos fundamentales que puedan cometerse en vía judicial y de reservar al recurso de amparo ante este Tribunal Constitucional el carácter subsidiario que le atribuye la Constitución (por todas, SSTC 72/2002, y 39/2003).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por tanto, la inadmisión del recurso, ex art. 50.1 a) LOTC, con relación a estos motivos de la demanda: lesión de los derechos a la segunda instancia penal (art. 24.2 CE), derecho a la tutela judicial efectiva (art. 24.1 CE), derecho a la igualdad (art. 14 CE), derecho a la presunción de inocencia (art. 24.2 CE), y derecho a la legalidad penal (art. 25.1 CE). Este óbice, sin embargo, no sería aplicable a la queja relativa a la vulneración del derecho a utilizar los medios de prueba pertinentes para su defensa, toda vez que, respecto a este motivo, se habría recibido adecuada respuesta no solamente en el fundamento jurídico primero de la sentencia dictada por la Sala Segunda del Tribunal Supremo de 22 de marzo de 2017, sino también, y con carácter previo, en el auto dictado por ese mismo órgano el 6 de febrero de 2017 (auto que resolvía sobre la admisión e inadmisión de todas las pruebas propuestas para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un proceso con todas las garantías y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 esta cuestión conviene recordar la consolidada doctrina de este tribunal sobre el derecho a la utilización de los medios de prueba pertinentes (art. 24.2 CE), derecho inseparable del derecho mismo de defensa (SSTC 169/1996, de 15 de enero, FJ 3, y 73/2000, de 26 de marzo, FJ 2). Las líneas principales de esta doctrina pueden sintetizarse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(por todas, SSTC 168/1991, de 19 de julio; 233/1992, de 14 de diciembre; 351/1993, de 29 de noviembre; 131/1995, de 11 de septiembre; 1/1996, de 15 de enero; 116/1997, de 23 de junio; 205/1998, de 26 de octubre, o 96/2000, de 10 de abril),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94/1992, de 11 de junio, o 52/1998, de 3 de marzo), siendo solo admisibles los medios de prueba autorizados por el ordenamiento (SSTC 101/1989, de 5 de junio; 233/1992, de 14 de diciembre; 89/1995, de 6 de junio; 164/1996, de 28 de octubre; 89/1997,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sí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(en este sentido, SSTC 233/1992, de 14 de diciembre, FJ 2; 351/1993, de 29 de noviembre, FJ 2; 131/1995, de 11 de septiembre, FJ 2; 35/1997, de 25 de febrero, FJ 5; 181/1999, de 11 de octubre, FJ 3; 45/2000, de 14 de febrero, FJ 2, y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y 101/1999, de 31 de mayo, FJ 5).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y 218/1997, de 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y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y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y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sobre el derecho a un proceso con todas las garantías y a utilizar los medios de prueba pertinentes para la defensa, al supuesto de hecho del actual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nuestro enjuiciamiento el demandante de amparo propuso la práctica de determinadas pruebas de descargo en su escrito de conclusiones provisionales siendo las mismas rechazadas por auto de fecha 6 de febrero de 2017. Tras reiterar dicha petición en el trámite de cuestiones previas al juicio, la Sala de lo Penal del Tribunal Supremo se pronunció definitivamente, y en contra de su admisión, en la sentencia de 22 de marzo de 2017 (FJ 1). La prueba propuesta consistía en la práctica de una serie de testificales correspondientes a autoridades que ocupaban cargos de responsabilidad a fecha de los hechos, así como la incorporación al plenario de testimonio del documento en que se recogían las conclusiones de la junta de fiscales del Tribunal Superior de Justicia de Cataluña, en la que se proclamaba la falta de viabilidad de la acción penal por los hechos sucedidos con ocasión del proceso que culminó el día 9 de noviembre de 2014. El recurrente reitera la necesidad de la práctica de dicha prueba en la medida que las citadas testificales tenían como objeto acreditar la evolución de la posición política mantenida por el ejecutivo, que pasó de una “pacífica aceptación de la iniciativa” a la presentación de un recurso de inconstitucionalidad ante el Tribunal Constitucional, y a la petición de suspensión del “proceso de participación ciudadana” convocado para el 9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denegación de la prueba va ligada en el razonamiento judicial a otra decisión de mayor trascendencia que es, precisamente, el dictado de una sentencia condenatoria. Para el recurrente el examen de la razonabilidad de la prueba estaría íntimamente conectado con el razonamiento judicial, que determina el dictado de un pronunciamiento condenatorio por el delito de desobediencia (art. 410 CP). Consecuentemente, el juicio sobre la motivación de la resolución judicial en orden a la denegación de la prueba solo adquiere sentido si se pone el mismo en relación con los hechos que dieron lugar a la incoación del procedimiento y, posteriormente, al pronunciamiento condenatorio de 22 de marzo de 2017. Estos hechos constituían, según lo consignado en la sentencia combatida, en la realización de una serie de actos tendentes a celebrar “el proceso de participación ciudadana” —convocado para el 9 de noviembre de 2014— a pesar de existir una suspensión provisional de los mismos acordada por providencia de 4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este relato fáctico, la Sala de lo Penal del Tribunal Supremo concluyó (FJ 1) que “nada de lo interesado mediante la declaración de esos testigos puede afectar al tratamiento jurídico de los hechos imputados. Ni el carácter especial del proceso —cuya singularidad no es discutible—, ni el criterio político —de haber llegado a existir—, ni las razones que puedan explicar la sobrevenida sustitución al frente de la Fiscalía General del Estado, pueden resultar determinantes a la hora de subsumir penalmente los hechos declarados probados. Lo mismo puede decirse de la revindicada presencia del presidente del Tribunal Constitucional para que explique por qué no se ajustó en la resolución dictada al petitum hecho valer en su recurso por la abogacía del Estado. Carece de sentido, y es manifiestamente improcedente, exigir una explicación sobre las razones por las que el Tribunal Constitucional no asumió en su estricta literalidad la pretensión del abogado del Estado. Y lo que es más importante, aun cuando esas razones llegarán a conocerse, en nada afectarían a la prueba de los hechos sobre los que se formula la acusación ni, por supuesto,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la no incorporación del documento donde se recogían las conclusiones de la Junta de Fiscales del Tribunal Superior de Justicia, señalaba la Sala Segunda que, además de que el referido documento obraba ya en las actuaciones, la decisión del Ministerio Fiscal de ejercitar las acciones penales derivadas de los hechos debía “de obtenerse de la interposición de la querella que está en el origen de esta causa, sin que la realidad de esa decisión pueda verse devaluada mediante la artificiosa propuesta de valoración de los trabajos preparatorios que ilustraron la decisión del máximo responsable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anteriormente expuesto, cabe concluir que no se acredita una indefensión derivada de la no admisión de la prueba interesada, no solamente porque la respuesta dada por el Tribunal Supremo resulta suficientemente motivada, y ajustada a derecho, en cuanto a las causas de la denegación, sino porque, a mayor abundamiento, la prueba no era relevante en términos de defensa. Tal y como señala la sentencia impugnada, los hechos por los que ha resultado finalmente condenado el demandante de amparo se fundamentan en la omisión de dar el debido cumplimiento a un mandato de suspensión dictado por el Tribunal Constitucional. Las razones que llevaron al Gobierno a impugnar la convocatoria del “proceso de participación ciudadana”, los avatares procesales que concluyeron con la providencia de 4 de noviembre de 2014, o las posibles discrepancias jurídico-sustantivas que pudiesen existir en el seno del Ministerio Fiscal sobre la tipificación penal de los hechos, son cuestiones meramente accesorias que en nada afectan a la acción por la que el demandante ha sido finalmente condenado, ni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elementos probatorios propuestos por el recurrente son intrascendentes e irrelevantes para la causa, pues nada aportaban para excluir la tipicidad, la antijuridicidad o la culpabilidad de la conducta por la que ha sido finalmente condenado. De ello se deriva la desestimación de este motivo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presente recurso de amparo promovido por don Francesc Homs i Molist en cuanto a las quejas relativas a la lesión de los derechos a la presunción de inocencia (art. 24.2 CE), a la legalidad penal (art. 25 CE), a la segunda instancia penal (art. 24.2 CE), y a la tutela judicial efectiva (art. 24.1 CE) en relación con el derecho a la igualdad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