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15 de septiembre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Ricardo Enríquez Sancho y don Cándido Conde-Pumpido Tourón y la magistrada doña María Luisa Balaguer Callejón, en el recurso de inconstitucionalidad 2721-2021, interpuesto por el presidente del Gobierno contra los artículos 20.1 b) y 30 d) de la Ley del Parlamento de Cataluña 8/2020, de 30 de julio, de ordenación del litoral,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4 de mayo de 2021, el abogado del Estado, en representación del presidente del Gobierno, interpuso recurso de inconstitucionalidad contra los artículos 20.1 b) y 30 d) de la Ley del Parlamento de Cataluña 8/2020, de 30 de julio, de ordenación del litoral, que atribuyen a los ayuntamientos catalanes la competencia para otorgar autorizaciones para actividades previstas por los planes de uso del litoral y de las playas. Según el recurso, esta habilitación vulnera los artículos 132.2 y 149.1.23 de la Constitución, el artículo 115 de la Ley 22/1988, de 28 de julio, de costas, y el artículo 149.3 b) del Estatuto de Autonomía de Cataluña, que atribuye a la comunidad autónoma competencia exclusivamente sobre la “gestión” de los títulos de ocupación y uso del dominio público marítimo terrestre. Resumidamente, se argumenta que en los artículos impugnados la comunidad autónoma ha ejercido una competencia normativa de la que carece, que ha desapoderado a la Generalitat de la competencia ejecutiva que le atribuye el art. 149.3 b) del Estatuto de Autonomía de Cataluña (EAC) y que ha atribuido a los ayuntamientos una competencia no prevista en el art. 115 de la Ley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de interposición el presidente del Gobierno invocó los artículos 161.2 de la Constitución y 30 de la Ley Orgánica del Tribunal Constitucional a fin de que se produjera la suspensión de la vigencia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mediante providencia de 18 de mayo de 2021, acordó admitir a trámite el recurso de inconstitucionalidad interpuesto y dar traslado de la demanda y los documentos presentados, conforme establece el art. 34 de la Ley Orgánica del Tribunal Constitucional, al Congreso de los Diputados y al Senado, así como al Parlamento de Cataluña y al Gobierno de la Generalitat de Cataluña, al objeto de que, en el plazo de quince días, puedan personarse en el proceso y formular las alegaciones que estimaren convenientes. La providencia acordó, asimismo, tener por invocado por el presidente del Gobierno el art. 161.2 CE, lo que, a su tenor y conforme dispone el art. 30 de la Ley Orgánica del Tribunal Constitucional (LOTC), produjo la suspensión de la vigencia y aplicación de los preceptos impugnados desde la fecha de interposición del recurso para las partes del proceso, y desde el día en que apareció publicada la suspensión en el “Boletín Oficial del Estado” para los terceros. Finalmente, se ordenó publicar la incoación del recurso en el “Boletín Oficial del Estado” y en el “Diari Oficial de la Generalitat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día 22 de junio de 2021 el letrado del Parlamento de Cataluña formuló alegaciones solicitando la desestimación del recurso de inconstitucionalidad interpuesto, así como, por medio de otrosí, el levantamiento de la suspensión acordada. Argumenta que las leyes gozan de presunción de constitucionalidad y su suspensión debe ser excepcional; que la suspensión incide sobre la autonomía local constitucionalmente garantizada; y que no se aprecia que la aplicación de los preceptos impugnados pueda producir perjuicio alguno para los intereses generales, en particular para la integridad del dominio público marítimo-terrestre, teniendo en cuenta las características de las actividades a que se refieren las cuestionadas autorizaciones, análogas a los servicios de temporada en las playas que ya gestionan los ayuntamientos y que no se discute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Próximo a finalizar el plazo de cinco meses que señala el artículo 161.2 de la Constitución se acordó, por diligencia de ordenación del siguiente día 23 de junio, dar traslado a las partes personadas —abogado del Estado, Parlamento de Cataluña y Gobierno de la Generalitat de Cataluña— para que en el plazo de cinco días pudieran exponer lo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30 de junio de 2021 tuvieron entrada en el registro general del tribunal las alegaciones del abogado del Estado solicitando el mantenimiento de la suspensión de la vigencia de los preceptos recurridos. Argumenta que el levantamiento de la suspensión puede generar inseguridad jurídica derivada de la aplicación de criterios heterogéneos y dispares por los ayuntamientos al otorgar las autorizaciones. Además, si los preceptos recurridos fueran finalmente anulados, las autorizaciones otorgadas a su amparo quedarán igualmente sin efecto, con perjuicios tanto para sus titulares como para los ayuntamientos otorgantes que pueden verse obligados a compensar las pérdidas sufridas por los primeros. Finalmente, el desplazamiento del régimen jurídico de protección establecido por el Estado genera un riesgo cierto de causar perjuicios irreversibles sobre el dominio público marítimo-terrestre. Riesgo incrementado además porque la generalización de esta gestión descentralizada y su implantación en otras comunidades autónomas como Andalucía, Illes Balears y Canarias, con competencias sobre gestión del dominio público o sobre el litoral, extendería la desprotección del dominio público marítimo-terrestre a sus respetivos territorios.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5 de julio de 2021 presentó sus alegaciones la abogada de la Generalitat de Cataluña, solicitando el levantamiento de la suspensión. Recuerda la jurisprudencia del tribunal sobre la presunción de constitucionalidad de las leyes, aprobadas por parlamentos democráticos, y el carácter excepcional de la suspensión, que debe mantenerse solamente si la parte actora demuestra perjuicios muy graves e irreparables al interés general o de terceros. Le parece que el abogado del Estado no ha levantado esta carga. Los preceptos recurridos se refieren a actividades susceptibles de ser autorizadas en las playas y requieren la aprobación del plan de uso del litoral por el ayuntamiento en cuestión y del plan de protección y ordenación del litoral por el Gobierno de la Generalitat (artículos 7 y 10 de la Ley 8/2020). Por el momento, la administración autonómica no ha iniciado la tramitación de este instrumento, por lo que los ayuntamientos no pueden hacer uso de la habilitación otorgada por los preceptos impugnados, y en todo caso, en la Comisión Bilateral Generalitat-Estado se ha acordado que el procedimiento de aprobación del citado plan (art. 9) incorpore la solicitud de un informe a la administración del Estado, lo que garantizará que las solicitudes de autorización se ajusten a la normativa estatal común, y que el control e inspección de las actividades (arts. 33 y 34) se realice por las tres administraciones (local, autonómica y estatal). En fin, el régimen de los preceptos impugnados se reconoce en el art. 6.3 de la Ley 1/2006, de 13 de marzo, de régimen especial del municipio de Barcelona, y se viene aplicando por el citado ayuntamiento sin que haya suscitado conflicto ni perjuicio alguno. Concluye afirmando que el recurso y la suspensión descansan en un “prejuicio” contra los ayuntamientos y su incapacidad para garantizar el uso adecuado del litoral y de las playas, y que por tanto procede el levantamiento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los artículos 20.1 b) y 30 d) de la Ley del Parlamento de Cataluña 8/2020, de 30 de julio, de ordenación del litoral, que se encuentran suspendidos en su aplicación como consecuencia de la invocación por el presidente del Gobierno de los arts. 161.2 de la Constitución y 30 de la Ley Orgánica del Tribunal Constitucional en el recurso de inconstitucionalidad interpuesto contra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artículos atribuyen a los ayuntamientos la competencia para otorgar las “autorizaciones” de uso del dominio público marítimo terrestre para actividades diferentes a la explotación de “servicios de temporada”, mencionada en otros subapartados de los preceptos impugnados que no han sido objeto de recurso [arts. 20.1 a) y 30 c)]. Copiados a la letra, los preceptos impugnados dicen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20. Servicios de temporada y actividades previstos por los planes de uso del litoral y de las playas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Corresponde a los ayuntamientos, de acuerdo con los respectivos planes de uso del litoral y de las playas: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otorgamiento de las autorizaciones para el resto de actividades previstas por el plan de uso del litoral y de las playas”.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30. Competencias de los ayuntamientos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Corresponde a los ayuntamientos, en los términos establecidos por la presente ley: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otorgamiento de las autorizaciones para actividades previstas por los planes de uso del litoral y de las playas”.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motivos de inconstitucionalidad deducidos en el recurso, brevemente reseñados en el antecedente primero de la presente resolución, son irrelevantes para resolver sobre la cuestión objeto de este incidente, pues según reiterada doctrina, al margen de algunos supuestos excepcionales en los que puede valorarse el fumus boni iuris, que aquí no concurren, la decisión de levantar o mantener la suspensión debe adoptarse al margen de la viabilidad de las pretensiones que se formulan en la demanda y atendiendo exclusivamente a las situaciones de hecho derivadas del mantenimiento o levantamiento de la suspensión y a los perjuicios de imposible o difícil reparación que puedan derivarse tanto para el interés general y público como el particular o privado de las personas afectadas. En este sentido, ha de recordarse que el mantenimiento de la suspensión requiere que el Gobierno, a quien se debe la iniciativa, no solamente invoque la existencia de aquellos perjuicios, sino que debe igualmente demostrar o, al menos, razonar consistentemente su procedencia y la imposible o difícil reparación de los mismos (entre los más recientes, ATC 74/2021, de 20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Tal y como ha quedado reflejado en los antecedentes, el abogado del Estado alega que el levantamiento de la suspensión puede generar inseguridad jurídica como consecuencia de la actuación heterogénea de los diversos ayuntamientos, así como perjuicios económicos si los preceptos fueran finalmente anulados, tanto para los titulares de las autorizaciones que quedarían sin efecto como para las administraciones implicadas si estas tuvieran que indemnizar esos perjuicios. Además, al no aplicarse el régimen jurídico unitario de la Ley de costas existe riesgo de que se ocasionen perjuicios irreparables en el dominio público marítimo-terrestre. En relación con esto último, añade que si otras comunidades autónomas con previsiones estatutarias similares a las de Cataluña (cita Andalucía, Illes Balears y Canarias) aprobasen leyes análogas el riesgo de desprotección del dominio público marítimo-terrestre se haría extensivo a los respectivos territorios.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Según una consolidada jurisprudencia, “la suspensión solamente procede en presencia de perjuicios ciertos y efectivos, en ausencia de los cuales ha de atenderse a la presunción de validez propia de las leyes” (entre los más recientes, ATC 92/2020, de 9 de septiembre, con cita de otros). Los perjuicios aquí alegados son, en cambio, hipotéticos, por lo que no pueden justificar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riesgo de deterioro del medio ambiente es objeto de “consideración preferente” en este tipo de incidentes (véase, por todos, el ATC 114/2011, de 19 de julio, manteniendo la suspensión de la Ley de Castilla y León de declaración del proyecto regional “complejo de ocio y aventura Meseta-Ski”). Pero este riesgo aparece aquí desconectado de la aplicación de los preceptos impugnados. El abogado del Estado vincula ese riesgo de “desprotección” del dominio público marítimo-terrestre al mero cambio de administración competente para el otorgamiento de las autorizaciones, que es el objeto de los preceptos impugnados, no al contenido o régimen jurídico de esas autorizaciones, que no ha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efectos prejudiciales propios de este incidente cabe apreciar, en consonancia con lo alegado por los representantes del Parlamento y Gobierno autonómicos, que la ley catalana dispone que el plan de protección y ordenación del litoral de ámbito autonómico debe “respeta[r] el régimen general del dominio público marítimo-terrestre” (art. 7), y que los planes de ordenación del litoral y de las playas de ámbito municipal, que desarrollan el anterior, tienen por objeto ordenar “las ocupaciones para los servicios de temporada” —excluidas del presente proceso, supra FJ 1— y “las actividades que se planifique situar [en el dominio público marítimo-terrestre y en los terrenos de titularidad pública situados en su zona de servidumbre de protección] que solo exijan, en su caso, instalaciones desmontables o bienes muebles”. Expresión análoga a la del artículo 51.1 de la Ley de costas, que dice que “[e]starán sujetas a previa autorización administrativa las actividades en las que, aun sin requerir obras o instalaciones de ningún tipo, concurran circunstancias especiales de intensidad, peligrosidad o rentabilidad, y asimismo la ocupación del dominio público marítimo-terrestre con instalaciones desmontables o con bienes muebles” (por el contrario, la ocupación del dominio público marítimo-terrestre con obras o instalaciones no desmontables se sujeta a concesión, de acuerdo con el art. 64.1).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carácter desmontable de las instalaciones disminuye, si no anula, el riesgo de que se produzcan perjuicios irreparables en el dominio público marítimo-terrestre, a falta de alegaciones y pruebas adicionales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 dicho basta para rechazar también el argumento vinculado a la posible aprobación de leyes análogas por otras comunidades autónomas. Además, este riesgo de generalización es igualmente hipotético, lo que impide que pueda justificar el mantenimiento de la suspensión (así, AATC 153/2013 y 154/2013, ambos de 9 de julio, FJ 4, y 123/2013, de 21 de mayo, FJ 4, todos ellos sobre un impuesto autonómico efectivamente replicado por otras comunidades autónomas). En todo caso, si ese riesgo se materializara, los artículos 161.2 CE y 30 LOTC brindan al Gobierno suficiente protección ante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Es igualmente hipotética la actuación “heterogénea y dispar” de los ayuntamientos en el ejercicio de una competencia atribuida y suspendida. El propio escrito de alegaciones del abogado del Estado reconoce que es una “probabilidad”, y en todo caso no se compadece con la expresa previsión legal de que esa actuación debe sujetarse al plan autonómico y este, a su vez, al “régimen general del dominio público marítimo-terrestre”, contenida en los artículos 7 y 10 de la ley autonómica antes aludidos.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aparte de resultar una posibilidad harto improbable, dado el carácter reglado de estas autorizaciones, es un argumento contrario a nuestra jurisprudencia según la cual “de lo que se trata en este trámite no es de defender la seguridad jurídica con argumentos que pueden valer para cualesquiera impugnaciones, sino de alegar y acreditar los perjuicios irreparables o de difícil reparación que se producirían, en concreto, por la vigencia de los preceptos impugnados durante todo el tiempo que dure el proceso constitucional”, sin que sirvan a ese efecto alegaciones “genérica[s] e hipotética[s] vinculada[s] al resultado final del proceso, y carente[s] de un mínimo de sustento argumental sobre la certeza, efectividad y alcance de esos hipotéticos perjuicios” (ATC 18/2017, de 31 de enero, FJ 3, con cita de otros). En este sentido, hemos considerado que los posibles perjuicios económicos derivados de una eventual sentencia estimatoria que declare la inconstitucionalidad de las normas recurridas son, no solo hipotéticos, sino indemnizables, por lo que no pueden servir de soporte a una decisión de mantenimiento de la suspensión (ATC 181/2011, de 13 de diciembre,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los artículos 20.1 b) y 30 d) de la Ley del Parlamento de Cataluña 8/2020, de 30 de julio, de ordenación del litoral.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