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4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2407-2019, promovido por don Juan Carlos Capelo Mainar contra el auto de la Sección Decimoprimera de la Audiencia Provincial de Madrid de 25 de febrero de 2019, por el que se desestima el recurso de apelación núm. 676-2018 interpuesto contra el auto del Juzgado de Primera Instancia núm. 19 de Madrid de 10 de julio de 2018, pronunciado en el procedimiento de ejecución de títulos judiciales núm. 9-2018. Ha sido parte la entidad Lizomar, S.A.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Carlos Capelo Mainar, representado por el procurador de los tribunales don Manuel Joaquín Bermejo González, bajo la asistencia de la letrada doña Raquel Segovia Sañudo, interpuso recurso de amparo contra las resoluciones judiciales que se mencionan en el encabezamiento de esta sentencia mediante escrito registrado en este tribunal el 12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administración de justicia del Juzgado de Primera Instancia núm. 19 de Madrid, por decreto 4/2018, de 5 de enero de 2018, acordó en el juicio verbal de desahucio por falta de pago núm. 876-2017 la resolución del contrato de arrendamiento suscrito por el demandante, dando traslado a la entidad demandante para que pudiera instar la ejecución de la reclamación de rentas y manteniendo la fecha de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núm. 19 de Madrid, por auto de 19 de enero de 2018 pronunciado en el procedimiento de ejecución de títulos judiciales núm. 9-2018, acordó despachar ejecución contra el demandante de amparo a instancia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se opuso a la ejecución, mediante escrito registrado el 7 de junio de 2018, alegando el pago de la deuda reclamada y su situación de vulnerabilidad derivada de una enfermedad que afecta a su capacidad cognitiva y de la carencia de ingreso alguno, a cuyos efectos se adjuntaba informe médico hospitalario.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10 de julio de 2018 se desestimó la oposición, argumentando que ninguna de las alegaciones tiene encaje en las causas de oposición previstas legalmente, añadiendo que, si bien el demandante de amparo había adjuntado los documentos acreditativos del pago de la deuda antes de que se despachara la ejecución, “dicho escrito se presentó transcurrido el plazo de oposición y después de haberse dictado el decreto de terminación”, y que no constaba que se hubiera atendido el requerimiento de pago ni se hubiera instado oposición en el previo juicio verbal de desahucio, concluyendo que “todas las alegaciones relativas al pago de las cantidades reclamadas para pretender la enervación del contrato resultan extemporáneas y no pueden ser objeto de discusión en el presente procedimiento de ejecución”. Finalmente, el auto judicial expone que no ha existido “vulneración de los derechos de las personas con discapacidad puesto que no consta que el demandado haya sido declarado judicial o administrativamente en dicha situación ni los padecimientos a los que se refiere la documentación determinan la necesidad de un complemento de su capacidad, sin perjuicio de que de encontrarse en una situación de especial vulnerabilidad pueda acudir a los servicios sociales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apelación, tramitado con el núm. 676-2018 por la Sección Decimoprimera de la Audiencia Provincial de Madrid, alegando, entre otros motivos, el pago de la deuda y la vulneración del derecho a la tutela judicial efectiva (art. 24.1 CE), en relación con el derecho a la vivienda (art. 47 CE) y la protección internacional de las personas con discapacidad (arts. 10.2 y 96.1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25 de febrero de 2019, se desestimó el recurso con el argumento de que el requerimiento de pago se atendió después de que se hubiera acordado el archivo del juicio verbal e insistiendo en que las causas de oposición a la ejecución de una resolución procesal están tasadas. En lo que se refiere a la ejecución del lanzamiento y la situación de discapacidad y vulnerabilidad del demandante también se pone de manifiesto que tal motivo de oposición no está previsto legalmente y que no son “circunstancias oponibles para extinguir la obligación que se exige en virtud del título de tal naturaleza, sino expresión de una situación personal de vulnerabilidad, cuyo remedio no le puede ser dispensado por los tribunales, limitados a la aplicación de la ley al caso concreto”, por lo que dicha problemática ha de ser planteada ante los servicios sociales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estime el amparo por vulneración del derecho a la tutela judicial efectiva (art. 24.1 CE), en relación con los derechos a la dignidad personal (art. 10.2 CE) a una vivienda digna (art. 47 CE) y el cumplimiento de los compromisos internacionales (art. 96.1 CE), respecto de la prohibición de los desalojos forzosos, con fundamento en que la respuesta judicial niega la posibilidad de alegar causas de oposición frente al desalojo de una vivienda como la situación de vulnerabilidad o de discapacidad que, sin embargo, son situaciones protegidas constitucionalmente y por tratados internacionales suscritos por España, a cuyos efectos se citan como resoluciones protectoras del derecho a la vivienda y a la intimidad familiar la STEDH de 18 de septiembre de 2012, Buckland c. Reino Unido y el dictamen del Comité de Derechos Económicos, Sociales y Culturales de 20 de junio de 2017, comunicación 5/2015, máxime en un supuesto en que materialmente, aunque se hubiera hecho extemporáneamente por razones vinculadas a la propia situación de vulnerabilidad, se había producido una actualización del pago de la totalidad de las rentas 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15 de junio de 2020, acordó la admisión a trámite del presente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dirigir atenta comunicación a los órganos judiciales para que remitan certificación o fotocopia adverada de las actuaciones y emplazamiento para que puedan comparecen en los recursos de amparo quienes hubieran sido parte en el procedimiento; y formar la oportuna pieza para la tramitación del incidente sobre suspensión, que fue archivada por pérdida sobrevenida de objeto por el ATC 76/2020, de 20 de julio, al haberse ejecutado ya el lanzamiento del inmueble que constituía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19 de octubre de 2020, acordó tener por personada a la entidad Lizomar, S.A., representada por el procurador de los tribunales don Ignacio Argos Linares, bajo la asistencia del letrado don Juan Fernando Verdasco Giralt,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23 de noviembre de 2020, interesa que se estime el recurso por vulneración del derecho a la tutela judicial efectiva (art. 24.1 CE) anulándose las resoluciones impugnadas con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la configuración constitucional del derecho a una vivienda digna y adecuada (art. 47 CE), como uno de los principios rectores de la política social y económica, en relación con el mandato de protección del art. 53.3 CE y de su reconocimiento en los tratados internaciones de derechos humanos suscritos por España, así como de la protección de las personas con discapacidad, determinan la necesidad de ponderación judicial de tales circunstancias. A partir de ello, afirma que (i) la decisión de oposición por razones procesales, como es la extemporaneidad de la alegación del pago completo de la deuda, supone en el caso concreto y atendiendo a las propias circunstancias de la situación personal del recurrente, la cuantía de la deuda y la escasa demora en el pago, una interpretación excesivamente formalista; y (ii) la desatención a la alegación de las circunstancias de discapacidad del recurrente y su negativa a ponderarlas como obstáculos para posibilitar su efectiva y plena participación social e institucional en condiciones de igualdad material implican un incumplimiento del deber positivo impuesto por el art. 24.1 CE de velar por evitar la indefensión que pudiera derivarse para el recurrente que implicó su lanzamiento de la vivienda a pesar del completo pago de las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en este tribunal el 6 de noviembre de 2020, presentó alegaciones solicitando la denegación del recurso de amparo, con fundamento en que en el proceso de ejecución no se ha vulnerado el art. 24.1 CE, ya que (i) la imposibilidad de enervar la acción de desahucio trae causa de una disposición legal por haber existido un requerimiento fehaciente de pago previo; y (ii) el lanzamiento es consecuencia de la ejecución de una resolución judicial sin que los tribunales puedan imponer mandatos individuales de contratación como el pretendido por el recurrente para satisfacer necesidades que, en su caso, corresponden a la administración pública, por lo que tampoco se han vulnerado los derechos de las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por escrito registrado en este tribunal el 20 de noviembre de 2020, presentó alegaciones dando por reproducidas las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2021, se señaló para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las resoluciones impugnadas han vulnerado el derecho del demandante a la tutela judicial efectiva (art. 24.1 CE) por no haber dado una respuesta de fondo a las causas de oposición alegadas en un procedimiento de ejecución de títulos judiciales, por considerar que no quedaban dentro de las causas legales tasadas al efecto, referidas (i) al completo pago de la cantidad adeudada, aunque lo hubiera sido de manera extemporánea, derivada de su situación personal de discapacidad cognitiva, y (ii) a la afectación que el lanzamiento de su vivienda habitual tendría sobre el derecho a la vivienda (art. 47 CE) y a la protección de las personas con discapacidad (art.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Hechos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han quedado acreditados en las actuaciones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de amparo, quien en todo momento durante la vía judicial previa ha alegado sufrir una situación de discapacidad limitativa de su capacidad cognitiva adjuntando para ello los informes médicos que consideraba adecuados para su acreditación, fue condenado en un juicio verbal de desahucio por el impago de determinadas rentas debidas a la sociedad propietaria del inmueble, sin haber llegado 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propiedad instó la ejecución del título de desalojo, y el hoy recurrente alegó como causas de oposición el pago completo de la deuda antes de que se despachara la ejecución y su situación de vulnerabilidad derivada de una enfermedad que afecta a su capacidad cognitiva, a cuyos efectos se adjuntaba informe médico hospitalario.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desestimó la oposición, argumentando que ninguna de las alegaciones tiene encaje en las causas de oposición previstas legalmente, añadiendo que, a pesar del pago completo de la deuda no constaba que se hubiera atendido el requerimiento de pago ni se hubiera instado oposición en el previo juicio verbal de desahucio y que tampoco había existido vulneración de los derechos de las personas con discapacidad puesto que “no consta que el demandado haya sido declarado judicial o administrativamente en dicha situación ni los padecimientos a los que se refiere la documentación determinan la necesidad de un complemento de su capacidad, sin perjuicio de que de encontrarse en una situación de especial vulnerabilidad pueda acudir a los servicios sociales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demandante de amparo interpuso recurso de apelación insistiendo en el pago completo de la deuda y la vulneración del derecho a la tutela judicial efectiva (art. 24.1 CE), en relación con el derecho a la vivienda y la protección de las personas con discapacidad. El recurso fue desestimado insistiendo en que las causas de oposición a la ejecución de una resolución están tasadas y con los argumentos de que el requerimiento de pago se atendió después de que se hubiera acordado el archivo del juicio verbal y que la situación de vulnerabilidad alegada por razón de la discapacidad no es una circunstancia cuyo remedio le puede ser dispensado por los tribunales, que deben limitarse a la aplicación de la ley al caso concreto”, por lo que dicha problemática ha de ser planteada ante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estos hechos, el tribunal concluye que se ha producido la vulneración del derecho a la tutela judicial efectiva alegada por el demandante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constata que el demandante de amparo, desde el primer momento en que compareció en la vía judicial en el procedimiento de ejecución, puso de manifiesto la relevancia que en dicho procedimiento y en la ejecución acordada pudiera tener la situación de discapacidad cognitiva que sufría y que intentaba acreditar mediante los correspondientes informes médicos hospitalarios.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dichas alegaciones, las resoluciones judiciales han utilizado como argumento principal para no hacer un pronunciamiento sobre el fondo de las causas de oposición alegadas tanto el hecho de que el demandante no compareció ni formuló alegaciones en el juicio verbal de desahucio del que trae causa la ejecución como en la existencia de una tasación de dichas causas en la ley dentro de los procedimientos de ejecución de títulos judiciales. Ciertamente, el demandante dejó pasar la oportunidad de hacer estas alegaciones en el previo juicio verbal de desahucio, del que no se ha controvertido que tuvo un efectivo conocimiento. Ahora bien, ante la existencia de indicios de discapacidad que puedan limitar la capacidad de comprensión de quien se ve inmerso en un procedimiento judicial sobre, por ejemplo, la relevancia de las consecuencias legales de su incomparecencia es menester, en aras del derecho a la tutela judicial efectiva, que los tribunales desarrollen la actividad necesaria para despejar cualquier duda al respecto. Sin embargo, en este caso los órganos judiciales no desarrollaron ninguna actividad probatoria o acreditativa ni respecto de si esa circunstancia de discapacidad concurría ni sobre si había sido relevante o causal en la incomparecencia del demandante en el juicio verbal determinante de la pérdida indefectible de su oportunidad procesal de defensa o en el pago extemporáneo de las rentas debidas como enervante de la acción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constata, por otra parte, que las resoluciones judiciales impugnadas argumentan que no constaba que el demandado hubiera sido declarado judicial o administrativamente en situación de incapacidad ni que los padecimientos referidos en la documentación determinaran la necesidad de un complemento de su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que la Constitución dispensa a las personas con discapacidad —tanto en lo relativo a la prohibición de su discriminación (art. 14 CE) como al mandato a los poderes públicos de realizar una política de integración de estas personas que les ampare para el disfrute de los derechos que la Constitución otorga a todos los ciudadanos (art. 49) y a que el reconocimiento, respeto y protección de este mandato deba informar la legislación positiva y la práctica judicial (art. 53.3 CE)— no puede quedar condicionada por requisitos formales como son el previo reconocimiento o declaración judicial o administrativa de una situación de incapacidad, lo que pugnaría, por un lado, con la exigencia constitucional de que la promoción de la igualdad del individuo y de los grupos en que se integra sean reales y efectivas (art. 9.2 CE) y, por otro, con la propia regulación legal de desarrollo de los derechos de las personas con discapacidad establecida en el art. 4 del Real Decreto Legislativo 1/2013, de 29 de noviembre, que atiende de manera preferente a un concepto material de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concluye, de acuerdo con lo que interesa el Ministerio Fiscal, que en las circunstancias concurrentes en el presente caso una respuesta como la dada por los órganos judiciales al demandante de amparo vulnera su derecho a la tutela judicial efectiva (art. 24.1 CE), lo que determina la anulación de las resoluciones judiciales impugnadas y la retroacción de actuaciones para que se pronuncie una nueva resolución judicial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Carlos Capelo Mainar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núm. 19 de Madrid de 10 de julio de 2018, pronunciado en el procedimiento de ejecución de títulos judiciales núm. 9-2018; y el auto de la Sección Decimoprimera de la Audiencia Provincial de Madrid de 25 de febrero de 2019, pronunciado en el recurso de apelación núm. 676-2018.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citadas para que se pronuncie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