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181</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25 de octubre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5872-2020, promovido por la entidad Viviendas Chimenea II de Águilas, Sociedad Cooperativa, representada por el procurador de los tribunales don Pedro Arcas Barnes, y bajo la dirección del letrado don Fernando Bastida García, contra el auto de 28 de octubre de 2020 dictado por el Juzgado de Primera Instancia e Instrucción núm. 3 de Lorca, en el procedimiento de ejecución hipotecaria núm. 207-2019, que desestimó el incidente de nulidad promovido por la demandante, ha intervenido el Ministerio Fiscal. Ha sido parte la mercantil Sociedad de Gestión de Activos Procedentes de la Reestructuración Bancaria, S.A., representada por el procurador de los tribunales don Manuel Sánchez-Puelles González-Carvajal y asistida del letrado don Francisco Moreno Sabater.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de este tribunal el día 30 de noviembre de 2020 el procurador de los tribunales don Pedro Arcas Barnes, en nombre y representación de la entidad Viviendas Chimenea II de Águilas, Sociedad Cooperativa, asistida por el letrado don Fernando Bastida García, interpuso recurso de amparo contra el auto de 28 de octubre de 2020, dictado por el Juzgado de Primera Instancia e Instrucción núm. 3 de Lorca, en el procedimiento de ejecución hipotecaria núm. 207-2019, que desestimó el incidente de nulidad promovido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la pretensión planteada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24 de julio de 2019 la Sociedad de Gestión de Activos Procedentes de la Reestructuración Bancaria, S.A. (en adelante SAREB), que había adquirido los activos de la entidad Banco Mare Nostrum, S.A., presentó demanda de ejecución hipotecaria contra la entidad Viviendas Chimenea II de Águilas, Sociedad Cooperativa, como deudora hipotecaria en relación con el préstamo con garantía hipotecaria constituido sobre setenta y tres fincas registrales y elevado a escritura pública el 27 de mayo de 2008, en reclamación de la cantidad de 24 165 916,75 €, en concepto de principal y 7 249 775,02 € en concepto de intereses y costas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Dicha demanda correspondió al Juzgado de Primera Instancia e Instrucción núm. 3 de Lorca, que la tramitó con el núm. 207-2019. Por auto de 10 de septiembre de 2019, el juzgado despachó ejecución frente al prestatario por el indicado importe, informando en su parte dispositiva que la parte ejecutada podía oponerse al despacho de la ejecución en los términos previstos en el art. 695 de la Ley de enjuiciamiento civil (en adelante, LEC), en el plazo de diez días a contar desde el siguiente a su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Intentada la notificación y el emplazamiento a la ejecutada el 18 de septiembre de 2019, se extendió diligencia para “hacer constar que, habiéndome constituido en el domicilio facilitado como de la interesada, en c/ Pio XII, núm. 21, 4º B) resulta ser un despacho de abogados y manifiestan que no tienen relación con la empresa que pudiese ser que la tuviera con la Asesoría Serveco que se ubicaba antes en este domicilio”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diligencia de ordenación de 3 de octubre de 2019, se facultó al procurador de los tribunales que representaba a la ejecutante, para que practicara el requerimiento de pago en la persona de don Ricardo José Montoya Morata que era el administrador solidario de la entidad Llave Azul 2006, S.L., que a su vez era apoderada de la mercantil ejecutada. Ambas sociedades compartían el mismo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22 de octubre siguiente, por el procurador de los tribunales de la SAREB se comunicó la diligencia de requerimiento de pago con resultado negativo firmada por el procurador de los tribunales constando la siguiente observación “no consta nombre en los buzones nos manifiesta vecina del 1º 6, que vivía en el 4º piso, pero que hace 2 o 3 años que ya no reside aquí, desconociendo domicilio actual. En Lorca siendo las 12:00 horas, a 21 de octubre de 2019” (sic). Dos días después se interesó que el requerimiento se realizara por edictos. Así se acordó por la letrada de la administración de justicia mediante diligencia de ordenación dictada el 5 de noviembre de 2019, procediendo a la inserción del edicto ese mismo día y siendo retirado el 5 de diciembre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instancia de la representación de la SAREB, por decreto de la letrada de la administración de justicia de 24 de enero de 2020, aclarado por otro de 11 de febrero siguiente, se acordó sacar a la venta en pública subasta los bienes objeto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escrito de 26 de junio de 2020, el procurador de los tribunales don Pedro Arcas Barnes, en representación de la entidad Viviendas Chimenea II de Águilas, Sociedad Cooperativa, solicitó al juzgado que se la tuviera por personada en la aludida representación, siendo admitida la personación por diligencia de ordenación de 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recurrente presentó incidente de nulidad actuaciones el 6 de julio de 2020 en el que alegó la vulneración del derecho a la tutela judicial efectiva al haber procedido el órgano judicial al emplazamiento mediante edictos sin agotar previamente las posibilidades de averiguación del domicilio real de la ejecutada, bien a través de la localización del domicilio de don Ricardo José Montoya Morata, bien por la consulta telemática al registro de cooperativas de la región de Murcia a fin de averiguar la identidad de los miembros de su consejo rector. Cita, en su apoyo, la STC 122/2013, de 20 de mayo, e indica que el Tribunal Constitucional se ha pronunciado sobre el problema constitucional que ha planteado, la redacción dada al artículo 686.3 LEC por la Ley 13/2009 sobre la comunicación del procedimiento de ejecución hipotecaria, desde la perspectiva del artículo 24.1 CE, en el caso de que sea negativa la notificación y el requerimiento de pago en el domicilio que consta en el registro de la propiedad y, más concretamente, sobre la necesidad de que el órgano judicial agote las posibilidades de averiguación del domicilio real antes de acudir a notificación por edictos (SSTC 131/2014, de 21 de julio; 137/2014, de 8 de septiembre; 169/2014, de 22 de octubre; 89/2015, de 11 de mayo; 151/2016, de 19 de septiembre; 5/2017 y 6/2017, de 16 de enero; 106/2017, de 18 de septiembre; 137/2017, de 27 de noviembre, o 5/2018, de 22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escrito solicitó además de la nulidad del procedimiento de ejecución hipotecaria desde la diligencia de ordenación que acordó proceder a notificar y requerir de pago a la ejecutada mediante edictos publicados en el tablón de anuncios del juzgado, la retroacción del procedimiento al momento inmediatamente anterior al de efectuar el requerimiento, para poder ejercitar los derechos que a tal efecto le concede el artículo 695 LEC, y la suspensión de las actuaciones a fin de evitar que se lleve a cabo la subasta impidiendo la eficacia de la estimación del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con el escrito acompañaba entre otros un certificado de empadronamiento en el que constaba el domicilio de don Ricardo José Montoya Morata en la Alberca y una copia de la escritura de constitución de la sociedad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subasta de las fincas no fue suspendida y se celebró el 13 de julio de 2020. Tres meses después, por auto de 28 de octubre de 2020, el Juzgado de Primera Instancia e Instrucción núm. 3 de Lorca rechazó la nulidad de actuaciones pretendida por la parte recurrente y acordó continuar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fundamentación del auto, con cita del artículo 686.1 LEC de modo coincidente con los argumentos expuestos en el escrito de la SAREB en el que la solicitó la desestimación del incidente de nulidad, se reproduce el fundamento 2.4 del auto de 8 de enero de 2018, de la Sección Primera de la Audiencia Provincial de Murcia, que, con referencia a otras resoluciones anteriores de la misma sección,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duda que la falta de notificación del saldo deudor no es imputable a la entidad ejecutante dado que la misma llevó a cabo con diligencia las actuaciones tendentes a la efectiva notificación en el domicilio pactado, sin que pueda ser imputada a la misma la falta de notificación. No podemos olvidar que en sede de ejecución hipotecaria rige el artículo 683 que impide al deudor el cambio del domicilio fijado para recibir notificaciones derivadas de la hipoteca, establece una serie de normas para que se pueda llevar a cabo y exige una expresa y fehaciente notificación al deudor del cambio de domicilio, aspectos estos que evidentemente no se han producido por lo que habrá que estar al domicilio pactado e inscrito en el Registro de la Propiedad”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vulneración del derecho a la tutela judicial efectiva (art. 24.1 CE) sin indefensión, en su manifestación de derecho de acceso al proceso, reconocido en el artículo 24.1 CE, al haber seguido el órgano judicial el procedimiento de ejecución acudiendo al emplazamiento por edictos sin haber agotado, previamente, los mecanismos previstos en el artículo 686.3 LEC, para intentar la averiguación y localización del domicilio de la recurrente por otros medios.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el órgano judicial ha decidido soslayar de forma consciente e intencionada la doctrina del Tribunal Constitucional sobre el artículo 686.3 LEC establecida en las SSTC 122/2013, de 20 de mayo; 131/2014, de 21 de julio; 137/2014, de 8 de septiembre; 169/2014, de 22 de octubre; 89/2015, de 11 de mayo; 151/2016, de 19 de septiembre; 5/2017 y 6/2017, de 16 de enero; 106/2017, de 18 de septiembre; 137/2017, de 27 de noviembre, y 5/2018, de 22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órgano judicial ha acudido al emplazamiento por edictos sin practicar ninguna diligencia de averiguación domiciliaria de la ejecutada, ni de su apoderada, o del representante legal de esta última, cuando fácilmente se hubiera podido localizar el domicilio de este o consultar telemáticamente al registro de cooperativas de la región de Murcia a fin de identificar a los miembros del consejo rector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solicita que se reconozca la vulneración invocada y que se declare la nulidad del auto de 28 de octubre de 2020 del Juzgado de Primera Instancia e Instrucción núm. 3 de Lorca y que se retrotraigan las actuaciones al momento inmediatamente anterior al requerimiento de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digo, solicita que se acuerde la suspensión del procedimiento de ejecución hipotecaria en el que se ha dictado decreto de fecha 5 de noviembre de 2020, acordando la adjudicación a la parte ejecutante de las fincas subastadas, pues, de no proceder a la suspensión solicitada, la adjudicataria podría vender a terceras personas las fincas adjudicadas, que resultarían no reivindicables en virtud del artículo 34 de la Ley hipotecaria y por tanto la continuación del procedimiento ejecutivo haría perder al recurso de amparo su finalidad, sin que, por otra parte, concurra perturbación grave de los intereses generales, ni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sendas providencias de 10 de mayo de 2021, la Sección Segunda de este tribunal acordó admitir a trámite el recurso de amparo apreciando que concurre en el mismo especial trascendencia constitucional (art. 50.1 de la Ley Orgánica del Tribunal Constitucional) porque el órgano judicial pudiera haber incurrido en una negativa manifiesta del deber de acatamiento de la doctrina de este tribunal [STC 155/2009, FJ 2 f)], y dirigir comunicación al órgano judicial interviniente, a fin de que en el plazo que no exceda de diez días remitiera certificación o fotocopia adverada de las actuaciones correspondientes al procedimiento de ejecución hipotecaria núm. 207-2019, y que procediera a emplazar a quienes hubieran sido parte en el procedimiento, para que en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acordó formar la oportuna pieza para la tramitación del incidente de suspensión y por ATC 66/2021, de 21 de junio, se denegó la suspensión cautelar solicitada. Posteriormente, por ATC 78/2021, de 13 de septiembre, se acordó ordenar la anotación preventiva de la demanda de amparo en el registro de la propiedad, sobre los inmuebles adjudicados a la SAREB.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remitido al registro electrónico de este tribunal el día 14 de julio de 2021, el procurador de los tribunales don Manuel Sánchez-Puelles González-Carvajal actuando en nombre y representación de la SAREB solicitó que se le tuviera por personado como parte, entendiéndose con el mismo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secretaria de justicia de la Sección Segunda de este tribunal de fecha 15 de julio de 2021 se acordó tener por recibido el emplazamiento de la parte personada en la vía judicial previa, y el escrito del procurador de los tribunales don Manuel Sánchez-Puelles González-Carvajal teniéndole por personado y parte en la representación indicada. También se resolvió, con arreglo al art. 52 de la Ley Orgánica del Tribunal Constitucional, conceder a las partes personadas y al Ministerio Fiscal el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28 de septiembre de 2021, la representación de la SAREB presentó su escrito de alegaciones en el que solicitaba que se desestimara 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la mercantil recurrente incurrió en negligencia al incumplir su obligación de mantener activo y real su domicilio social y de notificar el cambio de domicilio registral (art. 683 LEC). Refiere que el domicilio social de la sociedad cooperativa coincide con el que se pactó en la escritura de hipoteca a efectos de notificaciones y requerimientos, sin que el mismo haya sido modificado. Entiende que la notificación intentada en dicho domicilio, sin que se haya notificado el cambio de domicilio al acreedor, fue conforme con lo dispuesto en los arts. 682, 683 y 686 LEC, máxime cuando debe presumirse que la recurrente conocía que tarde o temprano se reclamaría la deuda mediante el emplazamiento en el domicilio social y que al no comunicar el cambio del mismo, no podría tener conocimiento del procedimiento seguido contra ella. Refiere que es llamativo que la demandante de amparo no tuviera conocimiento del edicto por el que se le requería de pago y sí del edicto por el que se señalaba la subasta de las fincas.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Detalla los intentos de notificación que se produjeron, y señala que no fue posible averiguar otro domicilio de don Ricardo José Montoya Morata, una vez intentada la comunicación en el que constaba en la escritura de novación, pues al ser tercero ajeno al procedimiento —era administrador de la sociedad apoderada de la recurrente—, no era posible consultar su actual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reproduce el art. 3 de la Ley 8/2006, de 16 de noviembre de sociedades cooperativas de la Región de Murcia, y destaca que el domicilio de la sociedad está ligado a la actividad social y a la gestión empresarial y que sin domicilio social no puede existir actividad, debiendo las sociedades mantener un domicilio real y cierto. Con cita de las SSTC 38/2006 y 43/2006, de 13 de febrero, entiende que está acreditado que sabiendo la sociedad cooperativa que el préstamo había quedado incumplido desde el año 2012, y que el inicio de su reclamación judicial sería un hecho inevitable, abandonó su domicilio social, sin haber realizado ni cambio de domicilio social, ni tampoco cambio del domicilio registral a efectos de notificación, poniéndose en una situación consciente y voluntaria de ilocalización, aislamiento y desconocimiento de todo cuanto tuviera con la actividad que, como cooperativa constructora y prestataria deudora, había venido realizando e impidiendo a la entidad acreedora y al juzgado poder comunicarse formalmente con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de las actuaciones resulta que aún efectuando la consulta en los registros oficiales del domicilio de la sociedad el resultado habría sido el mismo, pues la recurrente y la entidad que intervino como apoderada —Llave Azul 2006, S.L.— tienen el mismo domicilio social que no ha sido modificado. Finalmente añade que no era exigible oficiar al registro de cooperativas para conocer la identidad de los otros miembros del consejo rector, para posteriormente consultar el domicilio personal de sus miembros e intentar la notificación con ellos, pues si la sociedad tiene personalidad jurídica propia, la notificación intentada en el domicilio social es válida a todos los efectos, sin que sea exigible ir más allá, pues no se puede “exigir al órgano judicial una desmedida labor investigadora sobre la efectividad del acto de comunicación” (STC 131/2014, de 21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28 de septiembre de 2021 la mercantil recurrente presentó sus alegaciones reiterando los argumentos que expuso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8 de octubre de 2021, el Ministerio Fiscal presentó su escrito de alegaciones en el que solicita que se estime el recurso, se declare vulnerado el derecho a la tutela judicial efectiva sin indefensión de la demandante (art. 24.1 CE), y se declare la nulidad de todo lo actuado desde que se dictó el auto despachando ejecución, retrotrayendo las actuaciones para que se lleve a cabo la notificación a la parte ejecutada de forma que resulte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el Ministerio Fiscal expone los antecedentes procesales que considera relevantes y examina la concurrencia de los presupuestos procesales para la admisión de la demanda de amparo. A continuación, tras delimitar el objeto del recurso de amparo, reproduce los arts. 155.1, 156, 556, 553 y 686 LEC, y cita las SSTC 109/2009, de 10 de mayo; 122/2013, de 20 de mayo; 136/2014, de 8 de septiembre, y 125/2020, de 21 de septiembre, relativas al contenido y alcance del derecho a la tutela judicial efectiva y a la proyección de la doctrina constitucional sobre los actos de comunicación. Tras ello concluye que en el presente caso debe entenderse acreditada la vulneración del derecho fundamental por falta de emplazamiento personal de la demandante de amparo. Entiende que la ejecutada se encuentra perfectamente identificada y el órgano judicial no ha agotado las posibilidades de notificación personal previstas en la ley antes de acudir al emplazamiento edictal. Por último, considera que la recurrente ha sufrido como consecuencia de la omisión del emplazamiento una situación de indefensión real y efectiva, ya que no ha tenido la posibilidad de intervenir en el procedimiento, ser oída y ejercer la defensa de sus derechos e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octubre de 2021,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la impugnación de la diligencia de ordenación de la letrada de la administración de justicia de 5 de noviembre de 2019 del Juzgado de Primera Instancia e Instrucción núm. 3 de Lorca por la que se acordó efectuar el emplazamiento a la recurrente de amparo a través de edictos, y del auto 28 de octubre de 2020 del mismo juzgado que confirmó dicha diligencia al rechazar la nulidad de actuaciones pretendida por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considera que ha resultado vulnerado su derecho a la tutela judicial efectiva (art. 24.1 CE), en su vertiente de derecho de acceso al proceso, pues se acudió al emplazamiento por edictos sin haber agotado otros mecanismos de averiguación y localización de la recurrente, incumpliendo la doctrina del Tribunal Constitucional recaída en relación con el art. 686.3 LEC. El Ministerio Fiscal solicita el otorgamiento del amparo con base, en esencia, en la doctrina constitucional expuesta en las SSTC 109/2009, de 10 de mayo; 122/2013, de 20 de mayo; 136/2014, de 8 de septiembre, y 125/2020, de 21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 la SAREB entiende que el emplazamiento por edictos fue conforme a los arts. 682, 683 y 686 LEC y atribuye el mismo a la negligente actuación de la mercantil recurrente, quien incumplió con su obligación de notificar el cambio de domicilio a la entidad financiera, colocándose en una situación consciente y voluntaria de ilocalización, sin que fuera posible y/o exigible el intento de notificación en otros domicilios.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del Tribunal Constitucional sobre la correcta constitución jurídico-procesal y los actos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tiene que pronunciarse una vez más acerca de la corrección —desde el prisma de la prohibición de sufrir indefensión (art. 24.1 CE)—, del emplazamiento por edictos en un procedimiento de ejecución hipotecaria en el caso de que hayan sido infructuosos los intentos de notificación y requerimiento de pago al deudor en el domicilio que consta en las actuaciones o en los registros, y, más concretamente, sobre la necesidad de que el órgano judicial agote las posibilidades de averiguación del domicilio real antes de acudir a la notificación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STC 122/2013, de 20 de mayo, hasta la más reciente STC 145/2021, de 12 de julio, hemos venido analizando el problema constitucional que desde la perspectiva del artículo 24.1 CE ha planteado la previsión del emplazamiento por edictos introducida mediante el añadido del apartado tercero al artículo 686 LEC, por la Ley 13/2009, de 3 de noviembre, de reforma de la legislación procesal para la implantación de la nueva oficina judicial. Más concretamente hemos venido afirmando la necesidad de que el órgano judicial agote las posibilidades de averiguación del domicilio real antes de acudir a la notificación por edictos (por todas, STC 145/2021,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el dictado de más de un centenar de resoluciones sobre la subsidiariedad del emplazamiento por edictos en cualquier tipo de procedimiento, ni la modificación realizada en el apartado tercero al artículo 686 LEC por el art. 1.25 de la Ley 19/2015, de 13 de julio, de medidas de reforma administrativa en el ámbito de la administración de justicia y del registro civil (que ha introducido —a modo de cautela legal previa al emplazamiento por edictos— el inciso “y realizadas por la oficina judicial las averiguaciones pertinentes para determinar el domicilio del deudor”), han servido para apaciguar la problemática constitucional que en la práctica se produce con los emplazamientos por edictos en los procedimientos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consolidada doctrina constitucional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(entre otras muchas, SSTC 40/2005, de 28 de febrero, FJ 2; 293/2005, de 21 de noviembre, FJ 2; 245/2006, de 24 de julio, FJ 2; 131/2014, FJ 2; 89/2015, FJ 3; 151/2016, FJ 3; 106/2017, FJ 4; 5/2018, FJ 3; 29/2020, de 24 de febrero, FJ 3; 41/2020, de 9 de marzo, FJ 3, y 43/2021, de 3 de marzo, FJ 2). Incluso cuando no conste ese domicilio en las actuaciones habría que realizar otras gestiones en orden a la averiguación del domicilio real (por todas, SSTC 19/2004, de 23 de febrero, FJ 4, y 126/2006 de 24 de abril, FJ 4), siempre que ello no suponga exigir al órgano judicial una desmedida labor investigadora sobre la efectividad del acto de comunicación (SSTC 126/1999, de 28 de junio, FJ 4; 82/2000, de 27 de marzo, FJ 6; 113/2001, de 7 de mayo, FJ 5; 131/2014, FJ 2; 83/2018, de 16 de julio, FJ 4; 187/2020, de 14 de diciembre, FJ 3; 43/2021, FJ 2, y 118/2021, de 31 de mayo,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correcto entendimiento de dicha doctrina por los órganos judiciales debe comprender que el régimen procesal de emplazamientos, citaciones y notificaciones a las partes de los distintos actos procesales que tienen lugar en el seno de un procedimiento judicial, es instrumento capital para la correcta constitución de la relación jurídico procesal, cuya quiebra puede constituir una lesión del derecho a la tutela judicial efectiva (art. 24.1 CE). De tal manera que la falta o deficiente realización del emplazamiento a quien ha de ser o puede ser parte en el proceso coloca al interesado en una situación de indefensión, lo que vulnera el referido derecho fundamental (STC 122/2013, de 20 de mayo, FJ 3). De este modo, debe insistirse en que una precipitada constitución de la relación jurídico-procesal consecuencia de un erróneo entendimiento de la finalidad y naturaleza del emplazamiento por edictos, termina por resultar contraproducente para la buena marcha del proceso, el eficaz funcionamiento de la administración de justicia y los derechos fundamentales de todas las partes que intervienen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al caso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como se ha expuesto con más detalle en los antecedentes, han quedado acreditados los siguientes extremos: (i) el órgano judicial realizó un primer intento de notificación del auto despachando ejecución hipotecaria a la entidad Viviendas Chimenea II de Águilas, Sociedad Cooperativa, para que pudiera oponerse en el plazo de diez días (art. 695 LEC). La notificación se intentó en el que constaba como domicilio social de la entidad recurrente en amparo, pero dicha dirección resultó corresponder a un despacho de abogados que según consta en la diligencia de emplazamiento carecía de relación con la sociedad cooperativa ejecutada; (ii) el segundo y último intento de notificación y emplazamiento personal se llevó a efecto por el procurador de los tribunales de la entidad ejecutante en la persona de don Ricardo José Montoya que era administrador solidario de la entidad Llave Azul 2006, S.L., que a su vez era apoderada de la entidad ejecutada y compartían formalmente el mismo domicilio. En la diligencia negativa de requerimiento extendida por el procurador se hizo constar la manifestación de una vecina del inmueble que informaba que dejó de residir allí desde hacía dos o tres años; (iii) dos días después de la comunicación de dicha diligencia la ejecutante solicitó el emplazamiento por edictos y la letrada de la administración de justicia sin más trámite, acordó el emplazamiento edictal mediante diligencia de ordenación dictada el 5 de noviembre de 2019, para posteriormente acordar la venta en pública subasta de las setenta y tres fincas registrales de la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jurisprudencia constitucional al presente caso determina que deba apreciarse la vulneración del artículo 24.1 CE, tal y como pone de manifiesto el Ministerio Fiscal en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de las actuaciones resulta que la letrada de la administración de justicia no desarrolló ninguna actividad de averiguación del domicilio de los administradores de la mercantil recurrente, y, al dictar la diligencia de ordenación de 5 de noviembre de 2019 acordando el emplazamiento por edictos, obvió el carácter excepcional y supletorio que la comunicación edictal tiene respecto de la notificación personal. En efecto, el órgano judicial tuvo a su alcance, la posibilidad de averiguar otro u otros domicilios donde emplazar a cualquiera de los representantes y/o administradores de la entidad recurrente, que, por ello mismo no se encontraba en una situación de ilocalizable.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afirma el Ministerio Fiscal el juzgado podía haber intentado indagar el domicilio real de don Ricardo José Montoya administrador solidario de la entidad Llave Azul 2006, S.L., que actuó como apoderada de la entidad ejecutada en los instrumentos públicos que obran en las actuaciones a través de medios fácilmente accesibles como la averiguación domiciliaria integral disponible en el “punto neutro judicial” (STC 50/2017, de 8 de mayo, FJ 4), sin que ello le hubiera supuesto una desmedida labor investigadora. Dicho domicilio fue incluso facilitado por la mercantil recurrente al interponer el incidente de nulidad, pero la resolución que desestimó el incidente de nulidad de actuaciones no lo tuvo en cuenta a los efectos de ponderar el correcto agotamiento de las posibilidades de averiguar el domicilio real antes de acudir a la notificación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al constar como administrador solidario de la entidad Llave Azul 2006, S.L., el señor Montoya, también era posible que a través del mismo mecanismo, el órgano judicial hubiera verificado si la entidad Llave Azul 2006, S.L., tenía otros administradores y en su caso, localizar el domicilio de los mismos, sin que dicha actuación pudiera ser calificada de exagerada o desmedida.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podía considerarse excesivo, consultar al registro de sociedades cooperativas de Murcia a los efectos de obtener información acerca de si la representación de la sociedad cooperativa le correspondía al consejo rector o a un administrador único, e identificar al representante o los representantes actuales de la sociedad cooperativa y del mismo modo intentar, en su caso, el emplazamiento personal antes de acudir a los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inacción de la letrada de la administración de justicia, lejos de ser corregida, vino avalada por el auto de 28 de octubre de 2020 dictado por el Juzgado de Primera Instancia e Instrucción núm. 3 de Lorca, que al desestimar el incidente de nulidad interpuesto por la mercantil recurrente, efectuó una lectura literal de los artículos 686.1 y 683 LEC, en la que no solo desconoció la doctrina constitucional, que sobre el carácter subsidiario del emplazamiento edictal le fue alegada por la entidad recurrente, sino que incluso omitió la cita del artículo 686.3 LEC que, como se ha puesto de manifiesto, había sido modificado por la Ley 19/2015 a los efectos de acompasar su literalidad a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órgano judicial acudió a la comunicación edictal sin haber agotado previamente las posibilidades razonables de notificación personal a la recurrente a través de sus administradores. La vulneración del derecho garantizado por el artículo 24.1 CE se colige también sin dificultad de la respuesta ofrecida en el auto resolutorio del incidente de nulidad, resolución en la que, según se ha visto más arriba, se elude abordar la cuestión planteada cuando el demandante de amparo dio oportunidad al órgano judicial para reparar la indefensión sufrida.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el presente caso resulta que de las actuaciones no puede deducirse que el recurrente tuviera conocimiento extraprocesal del proceso de ejecución hipotecaria más que en el momento inmediatamente anterior a su primera comparecencia o que hubiera realizado u omitido actos con la finalidad de eludir el emplazamiento. Fue a raíz de la comparecencia y no antes cuando la recurrente pudo tomar conocimiento de la existencia del procedimiento de ejecución hipotecaria, procediendo inmediatamente a denunciar la lesión de su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Alcance de la vulneración declarada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precedentes permiten concluir que se ha producido la vulneración del derecho a la tutela judicial efectiva sin indefensión (art. 24.1 CE) que se denuncia en la demanda de amparo, al no haber agotado el órgano judicial que conocía del procedimiento de ejecución hipotecaria los medios de averiguación del domicilio real de los administradores de la mercantil demandada antes de proceder a la comunicación por edictos. En consecuencia, de conformidad con lo dispuesto en el art. 55.1 de la Ley Orgánica del Tribunal Constitucional, procede otorgar el amparo que se solicita, declarando la nulidad del auto impugnado y retrotrayendo las actuaciones para que se proceda por el juzgado a la notificación de la demanda de ejecución hipotecaria y del requerimiento de pago a la recurrente en términos respetuosos con su derecho fundamental a la tutela judicial efectiva sin indefensión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entidad Viviendas Chimenea II de Águilas, Sociedad Cooperativa,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 la recurrente de amparo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del auto del Juzgado de Primera Instancia e Instrucción núm. 3 de Lorca, de 28 de octubre de 2020, dictado en el procedimiento de ejecución hipotecaria núm. 207-2019, así como la nulidad de las actuaciones realizadas a partir de la diligencia de ordenación de 5 de noviembre de 2019 por la que se acordó que el requerimiento de pago a la parte deudora se efectuara por edictos.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 dicho requerimiento de pago, debiendo llevarse a cabo el mismo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