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diciembre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695-2020, promovido por Euroinversiones Inmobiliarias Costa Sur, S.L., representada por la procuradora de los tribunales doña Blanca Berriatua Horta y bajo la dirección de la letrada doña Anju Nirmala Benavent Rodríguez, contra el auto del Juzgado de Primera Instancia e Instrucción núm. 4 de Lorca, de 15 de noviembre de 2018, que inadmitió la oposición a la ejecución formulada por dicha mercantil, en el procedimiento de ejecución hipotecaria núm. 369-2018, instado por la entidad Banco de Sabadell, S.A.; y contra el auto del mismo juzgado, de 12 de diciembre de 2019, que desestimó el recurso de reposición interpuesto contra la anterior resolución. Ha intervenido el Ministerio Fiscal. Ha sido parte la entidad Pera Assets Designated Activity Company, representada por la procuradora de los tribunales doña María Claudia Munteanu y asistida del letrado don Alejandro Ingram Solís, actuando como sucesora procesal del banco ejecutante.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febrero de 2020, la procuradora de los tribunales doña Blanca Berriatua Horta, actuando en nombre y representación de Euroinversiones Inmobiliarias Costa Sur, S.L., interpuso demanda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inscrita con el núm. 43 323 en el Registro de la Propiedad núm. 3 de Lorca. Reclamaba la cantidad de 180 193,46 € de principal del préstamo impagado, más intereses legales y costas, resultando la primera de las demandadas la deudora hipotecaria, y la segunda titular de un derecho de uso y disfrute sobre dicho inmueble, constituido con posterioridad al de aquella carga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4 de Lorca, al que correspondió el conocimiento de la causa, dictó auto el 21 de junio de 2018 por el que acordó el despacho de la ejecución (procedimiento de ejecución hipotecaria núm. 369-2018), ordenando a las ejecutadas efectuar el pago de las cantidades que se reclamaban.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26 de junio de 2018, el servicio de notificaciones electrónicas de la Fábrica Nacional de Moneda y Timbre remitió al buzón de la dirección electrónica habilitada de la entidad aquí recurrente en amparo un correo avisándole de que tenía una notificación del Juzgado de Primera Instancia e Instrucción núm. 4 de Lorca, relativa al proceso: EJH/0000369/2018; notificación que estaría disponible entre los días 26 de junio y 11 de agosto de 2018, a través de un enlace electrónico que también indicaba. Como información adicional se añadía que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la recurrente en amparo accedió con fecha 1 de agosto de 2018 al enlace remitido a la dirección electrónica habilitada y, con ello, a la notificación enviada por el juzgado ejecutante en relación con el procedimiento hipotecario núm. 369-2018. Automáticamente, el servicio de notificaciones de la Fábrica Nacional de Moneda y Timbre emitió un certificado electrónico haciendo constar que la notificación había sido enviada el 26 de junio de 2018 y aceptada con fecha de 1 de agosto de 2018, a las 11:10:41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Euroinversiones Inmobiliarias Costa Sur, S.L., presentó con fecha 29 de agosto de 2018 escrito de oposición a la ejecución despachada. El Juzgado de Primera Instancia e Instrucción núm. 4 de Lorca dictó auto el 15 de noviembre de 2018, en cuya virtud inadmitió, por extemporánea, la oposición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sociedad mercantil recurrente interpuso recurso de reposición alegando, en síntesis, que las actuaciones de notificación y requerimiento no habían sido realizadas el día 26 de junio de 2018, sino en la fecha en que accedió a la web y procedió a su descarga, esto es, el 1 de agosto de 2018, y que la comunicación remitida a través de la dirección electrónica habilitada no podía entenderse nada más que como un aviso de puesta a disposición o descarga de su contenido durante un plazo determinado (en el caso, del 26 de junio al 1 de agosto de 2018) y entenderlo de otro modo, además de infringir los arts. 135, 152, 160, 162 de la Ley de enjuiciamiento civil (LEC), vulneraba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fue desestimado por auto de 12 de diciembre de 2019, señalando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y añade que de los documentos que aporta la recurrente y de sus propias alegaciones “resulta la correcta recepción de la notificación en fecha 26/06/2018, fecha en la que se materializó la ‘puesta a disposición’ de la notificación correctamente y del propio documento resulta que pasaron más de tres días desde la misma sin que se hubiera accedido al contenido hasta el día 1 de agosto de 2018, por tanto, en aplicación estricta de lo dispuesto en el apartado segundo del art. 162 de la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alega la vulneración del derecho a la tutela judicial efectiva sin indefensión (art. 24.1 CE), en su vertiente del respeto a un procedimiento con las debidas garantías, que no cause indefensión. La queja principal de la demanda de amparo se refiere a la falta de notificación personal de la demanda de ejecución hipotecaria, otorgándose efecto a la remisión de un correo electrónico que carece de los requisitos esenciales para considerarlo un acto de notificación procesal, habiéndose vedado a la recurrente de este modo la posibilidad de ejercitar su derecho de oposición en un proceso de ejecución hipotecaria. La cuestión planteada se cifra en determinar si un correo electrónico remitido por un servicio de notificaciones electrónicas es un acto de notificación procesal, que despliega los efectos propios de una notificación realizada con todas las garantías procesales o si no lo es, en cuyo caso habría que determinar si las decisiones adoptadas por el juzgador en la instancia son arbitrarias, irracionales o fruto de un error patente, y en consecuencia constituyen una vulneración del derecho a la tutela judicial efectiva, consagrado en el art.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la demanda que, si bien la recurrente, por ser una persona jurídica, viene por ello obligada a relacionarse con la administración de justicia a través de medios electrónicos, según dispone el art. 273 LEC, cuando se trata del primer emplazamiento y, por tanto, aquella “aún no ha tenido ninguna relación con el juzgado correspondiente en este especial y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prevé que “cuando las partes no actúen representadas por procurador o se trate del primer emplazamiento o citación al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afirma, por último,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invocar la doctrina establecida en la STC 47/2019, de 8 de abril, que reproduce en buena parte, solicita la estimación del amparo, instando del tribunal la declaración de nulidad de las resoluciones judiciales impugnadas, y que ordene reponer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escrito de demanda solicitó la suspensión de la continuación del procedimiento de ejecución hipotecaria núm. 369-2018 seguido ante el Juzgado de Primera Instancia e Instrucción núm. 4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julio de 2020, la Sección Segunda de este Tribunal Constitucional acordó no admitir a trámite el recurso de amparo por no apreciar en el mismo la especial trascendencia constitucional que, como condición para su admisión, requiere el art. 50.1 b) de la Ley Orgánica del Tribunal Constitucional: LOTC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interpuso el 1 de septiembre de 2020 recurso de súplica ex art. 50.3 LOTC contra la providencia de 6 de julio de 2020, interesando que se dejara esta sin efecto, dictándose en su lugar otra admitiendo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recurso de súplica fue estimado por el ATC 128/2020, de 22 de octubre, que acordó admitir a trámite el recurso de amparo y, asimismo, formar la pieza separada para la tramitación del incidente de suspensión, concediendo plazo común de tres días a la parte recurrente y al Ministerio Fiscal para que aleguen lo que estimen oportuno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este tribunal, de fecha 23 de octubre de 2020, se acordó oficiar al Juzgado de Primera Instancia e Instrucción núm. 4 de Lorca, para que en el plazo de diez días remitiera testimonio del procedimiento de ejecución hipotecaria núm. 369-2018, y que se emplazara a quienes hubieran sido parte en el procedimiento, excepto la parte recurrente en amparo, para que en el plazo de diez días pudieran comparecer en el recurso de amparo. También se acordó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presentadas sus alegaciones por la demandante de amparo con fecha 4 de noviembre de 2020, y por el Ministerio Fiscal el 10 de noviembre de 2020, la Sala, por ATC 166/2020, de 14 de diciembre, acordó denegar la suspensión cautelar solicitada, y ordenar la anotación preventiva de la demanda de amparo en el registro de la propiedad de conformidad con el art. 56.2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de este tribunal el 1 de febrero de 2021, la procuradora de los tribunales doña María Claudia Munteanu, en nombre y representación de la entidad Pera Assets Designated Activity Company, sucesora procesal del Banco de Sabadell, S.A., y asistida del letrado don Alejandro Ingram Solís, solicitó que se tuviera a la primera de las entidades citadas como personada y parte,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reiterar la secretaría de justicia de la Sala Primera de este tribunal la solicitud de actuaciones en diversas ocasiones, se recibieron finalmente en este Tribunal Constitucional el 22 de junio de 2021. Por diligencia de ordenación de 23 de junio de 2021 se acordó tener por personada y parte a la procuradora de los tribunales doña María Claudia Munteanu, en nombre y representación de la entidad Pera Assets Designated Activity Company y, a tenor de lo dispuesto en el art. 52.1 LOTC, se resolvió dar vista de las actuaciones recibidas al Ministerio Fiscal, y a las partes personadas, por plazo común de veinte días,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19 de julio de 2021 presentó sus alegaciones el Ministerio Fiscal. En ellas solicita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en la demanda de amparo, considera que las resoluciones judiciales impugnadas vulneran el derecho a la tutela judicial efectiva sin indefensión de la demandante (art. 24.1 CE). Realiza un exhaustivo recorrido por la doctrina del Tribunal Constitucional sobre los actos de comunicación procesal con expresa referencia a las SSTC 6/2019, de 17 de enero; 32/2019, de 28 de febrero; 47/2019, de 8 de abril, y 40/2020, de 28 de febrero, de las que transcribe parte de su contenido. Para justificar la propuesta estimatoria, se remite a la doctrina fijada en las SSTC 40/2020, de 27 de febrero, y 43/2020, de 9 de marzo, que resuelven supuestos que presentan identidad fáctica y jurídica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julio de 2021 tuvo entrada en este tribunal el escrito de alegaciones de la entidad demandante de amparo. Como primera cuestión y a fin de evitar repeticiones innecesarias, se reiteró en lo ya expuesto en su escrito de interposición del recurso de amparo. No obstante, destaca la STC 40/2020, de 27 de febrero, del Pleno del Tribunal Constitucional, que resuelve el recurso de amparo núm. 5377-2018, promovido por Euroinversiones Inmobiliarias Costa Sur, S.L., en un asunto prácticamente igual al del presente recurso de amparo, en el que el tribunal sostiene que, tratándose del primer emplazamiento o citación al demandado, este ha de efectuarse en el domicilio del litigante, como impone el artículo 155.1 LEC, pues de lo contrario se estaría vulnerando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parte de la fundamentación jurídica de la indicada sentencia, solicita un pronunciamiento estimatorio, en los términos interesados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No ha formulado alegaciones la representación de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diciembre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contexto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autos de 15 de noviembre de 2018 y 12 de diciembre de 2019, dictados por el Juzgado de Primera Instancia e Instrucción núm. 4 de Lorca en el procedimiento de ejecución hipotecaria núm. 369-2018. El primero de ellos inadmitió por extemporánea la oposición a la ejecución hipotecaria formulada por la actora, mientras que el segundo confirmó la anterior decisión al desestimar el recurso de reposición interpuesto frente a ella. Para el órgano judicial, el plazo que la demandada tenía para formular oposición a la ejecución ya despachada ha de computarse desde la fecha en la que recibió en su dirección electrónica habilitada una comunicación del servicio de notificaciones electrónicas de la Fábrica Nacional de Moneda y Timbre avisándole de que hasta el 11 de agosto de 2018 tendría disponible una notificación del citado juzgado de Lorca relacionada con el procedimiento EHJ 369-2018 a la que, para que constase como leída, debía acceder a través de un enlace adjunto (http://notificaciones.060.es). La mercantil recurrente no accedió al enlace remitido hasta el 1 de agosto de 2018 y, por ser procesalmente inhábil el mes de agosto, presentó su escrito de oposición el día 29 de agosto, por lo que estima que lo hizo antes de que transcurriera el plazo de diez días hábiles legalmente previsto, computado desde la fecha límite expuesta en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la notificación fue inadecuadamente realizada pues, al tratarse de la primera notificación, debió efectuarse de forma personal y no a través de la dirección electrónica habilitada, lo que le habría generado indefensión, y por tanto vulneración del art. 24.1 CE, al inadmitirse la oposición a la ejecución. Por su parte, el Ministerio Fiscal, con sustento en las razones que detalladamente se han expuesto en los antecedentes,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integra en la serie de recursos interpuestos por dos entidades, una de ellas la aquí recurrente, demandadas en procesos de ejecución hipotecaria seguidos ante diversos juzgados de primera instancia e instrucción de Lorca, los cuales, tras emplazarlas por vía electrónica a través del servicio de notificaciones electrónicas y de la dirección electrónica habilitada de la Fábrica Nacional de Moneda y Timbre, inadmitieron a trámite los escritos de oposición a la ejecución presentados por aquellas,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25 de febrero, ha tenido la oportunidad de resolver el recurso de amparo cabecera de esta serie, promovido contra dos autos de contenido coincidente en lo sustancial con los que ahora se impugnan, y donde dio respuesta a los mismos argumentos que defienden aquí las partes, con fallo estimatorio de la demanda. Descartada aquí la concurrencia de algún elemento distintivo que obligue a una fundamentación o resultado diferentes a lo declarado entonces, procede, por tanto, que hagamos aplicación de la citada STC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después de despejar en su fundamento jurídico 2 cualquier posible óbice procesal, se abordó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que resuelve una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hicimos en la STC 40/2020, FJ 4,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al emplazamiento de la actora a través de la dirección electrónica habilitada, con retroacción de las actuaciones para que el juzgado practique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demanda de amparo promovida por Euroinversiones Inmobiliarias Costa Sur,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15 de noviembre de 2018 y 12 de diciembre de 2019, dictados por el Juzgado de Primera Instancia e Instrucción núm. 4 de Lorca en el proceso de ejecución hipotecaria núm. 369-2018,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a fin de que se lleve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