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24 de enero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6057-2020, promovido por la entidad Iveco, S.p.A., contra el auto del Juzgado de lo Mercantil núm. 1 de Pontevedra núm. 79/2020, de 20 de octubre, pronunciado en el procedimiento de ejecución de títulos judiciales núm. 16-2020. Ha comparecido la mercantil Transportes Cabalar Líquidos Alimentarios, S.L.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Iveco, S.p.A., representada por el procurador de los tribunales don Victorio Venturini Medina y bajo la dirección de los letrados don Faustino Cordón Moreno y don Luis López Alonso, interpuso recurso de amparo contra la resolución judicial mencionada en el encabezamiento mediante escrito registrado en el tribunal el 9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Mercantil núm. 1 de Pontevedra, mediante auto de 2 de junio de 2020, despachó ejecución contra la demandante de amparo en el procedimiento de ejecución de títulos judiciales núm. 16-2020, en relación con la sentencia núm. 158/2019, de 30 de agosto, pronunciada por ese mismo órgano judicial en el procedimiento ordinario núm. 151-2019.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mediante escrito de 2 de septiembre de 2020, formuló incidente de nulidad de actuaciones en el procedimiento de ejecución de títulos judiciales invocando el derecho a la tutela judicial efectiva (art. 24.1 CE), desde la perspectiva del derecho de acceso a la jurisdicción, con cita expresa de la jurisprudencia constitucional en la materia, poniendo de manifiesto que dicho procedimiento trae causa de un procedimiento ordinario que ha sido seguido en rebeldía al no haberse realizado de modo correcto su emplazamiento, ya que, con infracción del art. 155.1 de la Ley de enjuiciamiento civil (LEC), no se realizó de manera personal en su domicilio social, sino mediante comunicación a un procurador que le representaba en otros procesos, lo que le ha impedido tener conocimiento del mismo y poder ejercer la defensa de sus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incidente de nulidad de actuaciones fue desestimado por auto de 20 de octubre de 2020 con fundamento en que la nulidad solicitada se tenía que haber hecho valer, en su caso, en el procedimiento ordinario del que trae causa la ejecución, pero que tampoco procedería en tal caso, ya que tiene abierta la vía impugnatoria que permite el escrito de oposición al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solicita que se estime el recurso de amparo por vulneración del derecho a la tutela judicial efectiva (art. 24.1 CE), en sus vertientes de derecho de acceso a la jurisdicción y a obtener una resolución motivada y fundada en Derecho, declarándose la nulidad de la resolución impugnada pronunciada en el procedimiento de ejecución y de cuantas actuaciones se llevaron a cabo en el procedimiento ordinario declarativo desde el momento en que se realizó su emplazamiento, con retroacción de actuaciones para que se verifique de una manera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art. 24.1 CE, desde la perspectiva del derecho de acceso a la jurisdicción, se proyecta sobre la circunstancia de haber sido emplazada la demandante por el Juzgado de lo Mercantil núm. 1 de Pontevedra en el procedimiento ordinario núm. 151-2019 en que se dicta la sentencia que se pretendía ejecutar en el procedimiento de ejecución de títulos judiciales núm. 16-2020, a través de un procurador que, si bien había actuado en representación de la demandante de amparo en otros procedimientos, no ostentaba tal representación en dicho procedimiento ordinario, en lugar de efectuar ese emplazamiento personalmente en su domicilio social, que constaba en autos, como prescribe el art. 155 LEC. A raíz de esa circunstancia, la demandante de amparo no tuvo conocimiento del procedimiento y, por consiguiente, no tuvo la oportunidad de personarse en la causa para defender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art. 24.1 CE, desde la perspectiva del derecho a una resolución motivada, se atribuye directamente al auto de 20 de octubre de 2020 pronunciado en el procedimiento de ejecución, ya que esta resolución no habría proporcionado una respuesta de fondo sobre la invocación del art. 24.1 CE, con fundamento en la inadecuación de procedimiento y en la circunstancia de que estaba abierta la vía impugnatoria de la oposición al procedimiento de ejecución, que es una respuesta en exceso rigorista y que, además, se refiere a aspectos para los que no se requirió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afirma que el recurso de amparo tiene especial transcendencia constitucional, conforme a lo establecido en la STC 155/2009, de 25 de junio, ya que plantea una cuestión novedosa sobre la que no hay jurisprudencia constitucional, en lo relativo a si esta forma de emplazamiento cumple las exigencias del art. 24.1 CE, y la jurisprudencia constitucional está siendo incumplida de manera reiterada en cuanto a la exigencia del cumplimiento de emplazamiento personal para una correcta conformación de la relación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29 de junio de 2021, acordó la admisión a trámite del recurso de amparo, apreciando que concurre una especial trascendencia constitucional como consecuencia de que el órgano judicial pudiera haber incurrido en una negativa manifiesta del deber de acatamiento de la doctrina constitucional [STC 155/2009, FJ 2 f)]; y, en aplicación de lo dispuesto por el art. 51 de la Ley Orgánica del Tribunal Constitucional (LOTC), requerir atentamente del órgano judicial la remisión de testimonio o copia adverada de las actuaciones y el emplazamiento de quienes hubieran sido parte en el procedimiento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1 de septiembre de 2021, acordó tener por personada a la mercantil Transportes Cabalar Líquidos Alimentarios, S.L., representada por la procuradora doña María Isabel Herrada Martín, bajo la dirección de la letrada doña Susana Madero Morgade, y dar vista de las actuaciones al Ministerio Fiscal y a las partes personadas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19 de octubre de 2021, formuló alegaciones interesando que se estime el recurso de amparo por la vulneración del derecho a la tutela judicial efectiva (art. 24.1 CE), con anulación de todo lo actuado desde el primer emplazamiento a la demandante de amparo en el procedimiento ordinario núm. 151-2019 y del auto de 20 de octubre de 2020 pronunciado en el procedimiento de ejecución de títulos judiciales núm. 16-2020, que trae causa del anterior, y la retroacción de actuaciones al citado emplazamiento para que se haga de manera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poner de manifiesto que debe considerarse correctamente agotada la vía judicial previa mediante la interposición del incidente de nulidad de actuaciones en el procedimiento de ejecución, afirma que existió un defectuoso emplazamiento de la ahora demandante de amparo por parte del Juzgado de lo Mercantil núm. 1 de Pontevedra en el procedimiento ordinario núm. 151-2019 que vulneró el derecho a la tutela judicial efectiva (art. 24.1 CE), desde la perspectiva del derecho de acceso a la jurisdicción, ya que no se realizó personalmente en el domicilio de la ahora demandante de amparo, de acuerdo con lo dispuesto por el art. 155.1 y 2 LEC y la doctrina constitucional que lo interpreta, sino en la persona del procurador designado como representante procesal en otros procedimientos, con arreglo a un poder otorgado e incorporado en esos otros procesos de los que también conocía el Juzgado de lo Mercantil núm. l de Pontevedra, e impidió que conociera la existencia de dicho procedimiento declarativo y el acceso al mismo para ejercitar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considera vulnerado el derecho a la tutela judicial efectiva (art. 24.1 CE), desde la perspectiva del derecho a una resolución fundada en derecho, por la respuesta aportada en el auto resolutorio del incidente de nulidad de actuaciones, ya que los argumentos utilizados para no entrar al fondo de la vulneración alegada revelan una interpretación rigurosa y excesivamente formalista de los requisitos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por escrito registrado el 1 de octubre de 2021, formuló alegaciones instando la inadmisión del recurso de amparo porque no concurre cualquiera de los criterios de especial trascendencia constitucional o, subsidiariamente, su desestimación, ya que el emplazamiento en el procedimiento ordinario se hizo en la persona de un procurador que venía actuando en representación de la ahora demandante de amparo de manera acreditada en otros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por escrito registrado el 1 de octubre de 2021, formuló alegaciones reiterando las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enero de 2022,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Aplicación de la jurisprudencia constitucional establecida por la STC 179/2021, de 25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principal de este recurso es determinar si el inicial emplazamiento judicial realizado por el Juzgado de lo Mercantil núm. 1 de Pontevedra a la entidad demandante de amparo en el procedimiento ordinario núm. 151-2019 a través de la persona del procurador designado como representante procesal en otros procedimientos, con arreglo a un poder otorgado e incorporado en esos otros procesos de los que también conocía dicho órgano judicial, ha vulnerado el derecho a la tutela judicial efectiva (art. 24.1 CE), desde la perspectiva del derecho de acceso a la jurisdicción, por no haberse realizado personalmente en el domicilio social de la demandante de amparo, de acuerdo con lo dispuesto por el art. 155.1 y 2 LEC y la doctrina constitucional que lo interpreta, impidiendo con ello tener conocimiento del mismo y poder ejercer la defensa de sus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debe descartarse la causa de inadmisión alegada por la entidad comparecida de que no concurre ninguno de los supuestos de especial transcendencia constitucional necesario para la admisión del recurso, ya que, como ha reiterado la jurisprudencia constitucional (así, STC 155/2020, de 4 de noviembre, FJ 2), esta es una cuestión objeto de especial examen que corresponde apreciar únicamente al tribunal en cada caso en el momento de admitir a trámite el recurso de amparo, de acuerdo con lo exigido por el art. 50.1 LOTC. En el presente caso, la providencia de admisión estableció como causa de especial transcendencia constitucional que el órgano judicial pudiera haber incurrido en una negativa manifiesta del deber de acatamiento de la doctrina constitucional [STC 155/2009, FJ 2 f)]; conclusión a la que se llegó porque, a pesar de que la entidad demandante hizo referencia expresa a la jurisprudencia constitucional en la materia en el incidente de nulidad de actuaciones, el órgano judicial dispensa una respuesta que elude cualquier tipo de consideración sobre la dimensión constitucional puesta de relieve, lo que denota una voluntad implícita de no aplicar la referida doctrina al caso reveladora de una conducta de incumplimiento de la jurisprudencia del tribunal (así, STC 187/2020, de 14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cuestión suscitada en este recurso ya ha sido objeto de resolución en la STC 179/2021, de 25 de octubre, en que se resolvió un recurso de amparo interpuesto por la misma entidad demandante de amparo en un supuesto idéntico. El tribunal concluyó en dicha resolución, insistiendo en la reiterada jurisprudencia constitucional sobre la diligencia judicial exigible para la correcta conformación de una relación procesal de acuerdo con lo establecido en el art. 155 LEC en los supuestos de un primer emplazamiento, que no es conforme con el art. 24.1 CE la decisión judicial de dar conocimiento a la demandante de amparo de la existencia del proceso mediante un procurador habilitado para intervenir en su representación en otros procedimientos tramitados ante el mismo juzgado y no de manera directa en su domicilio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dicho pronunciamiento, tomando en consideración que en este caso tampoco consta acreditado un conocimiento extraprocesal de aquel procedimiento, resulta procedente la estimación de este recurso de amparo por la vulneración aducida del derecho a la tutela judicial efectiva (art. 24.1 CE), desde la perspectiva del derecho de acceso a la jurisdicción, lo que determina la anulación del auto del Juzgado de lo Mercantil núm. 1 de Pontevedra de 20 de octubre de 2020, pronunciado en el procedimiento de ejecución de títulos judiciales núm. 16-2020, y de todo lo actuado por dicho órgano judicial en el procedimiento ordinario núm. 151-2019 desde el primer emplazamiento a la demandante de amparo y en el citado procedimiento de ejecución de títulos judiciales núm. 16-2020, que trae causa de aquel, y la retroacción de actuaciones al citado emplazamiento para que se haga de manera respetuosa con el derecho fundamental reconocido. La estimación de este motivo de recurso hace innecesario pronunciarse sobre la vulneración del art. 24.1 CE atribuida de manera autónoma al auto de 20 de octubre de 2020.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la entidad mercantil Iveco, S.p.A.,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la demandante de amparo a la tutela judicial efectiva (art. 24.1 CE), en su dimensión del derecho de acceso a la jurisdicción.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fin, anular el auto del Juzgado de lo Mercantil núm. 1 de Pontevedra de 20 de octubre de 2020, pronunciado en el procedimiento de ejecución de títulos judiciales núm. 16-2020, y de todo lo actuado por dicho órgano judicial en el procedimiento ordinario núm. 151-2019 desde el primer emplazamiento a la demandante de amparo y en el citado procedimiento de ejecución de títulos judiciales núm. 16-2020, que trae causa de aquel.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la retroacción de las actuaciones al momento anterior al primer emplazamiento a la demandante de amparo en el citado procedimiento ordinario núm. 151-2019 a fin de que se realice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enero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