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inconstitucionalidad núm. 4585-2021, interpuesto por el presidente del Gobierno contra la disposición transitoria segunda del Estatuto de personal al servicio del Parlamento de La Rioja, aprobado por el Pleno del Parlamento en la sesión celebrada el día 31 de marzo de 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julio de 2021 tuvo entrada en el registro del Tribunal el recurso de inconstitucionalidad interpuesto por el abogado del Estado, actuando en representación del presidente del Gobierno, contra la disposición transitoria segunda del Estatuto de personal al servicio del Parlamento de La Rioja, aprobado por el Pleno del Parlamento de La Rioja en la sesión celebrada el día 31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Resumidamente, el abogado del Estado estima que la norma crea una nueva categoría en favor de empleados de carácter temporal atribuyéndoles la condición de empleados públicos fijos y con ello el derecho subjetivo a permanecer en el puesto de trabajo que actualmente desempeñan, con los mismos derechos y con sujeción al mismo régimen de estabilidad e inamovilidad que rige para el funcionariado de carrera del Parlamento de La Rioja. Se trataría de una consolidación de empleo de carácter temporal mediante la directa integración en una categoría de personal de nueva creación sin proceso selectivo alguno, lo que sería contrario a los arts. 23.2, 103 y 149.1.18 CE que disciplinan el acceso a las funciones y cargos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en relación con el art. 30 de la Ley Orgánica del Tribunal Constitucional (LOTC), a fin de que se produjera la suspensión del precepto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septiembre de 2021 el Pleno del Tribunal Constitucional, a propuesta de la Sección Primera, acordó admitir a trámite el recurso de inconstitucionalidad promovido por el presidente del Gobierno y, en su representación y defensa, por el abogado del Estado, en relación con la disposición transitoria segunda del Estatuto de personal al servicio del Parlamento de La Rioja, aprobado por el Pleno del Parlamento en la sesión celebrada el día 31 de marzo de 2021; dar traslado de la demanda y documentos presentados, conforme establece el art. 34 LOTC, al Congreso de los Diputados y al Senado, por conducto de sus presidentes, así como al Parlamento de La Rioja y al Gobierno de La Rioja, por conducto de sus presidentes, al objeto de que, en el plazo de quince días, puedan personarse en el proceso y formular las alegaciones que estimaren convenientes; tener por invocado por el presidente del Gobierno el art. 161.2 de la Constitución, lo que, a su tenor y conforme dispone el art. 30 LOTC, produce la suspensión de la vigencia y aplicación del precepto impugnado, desde la fecha de interposición del recurso —6 de julio de 2021— para las partes del proceso y desde el día en que aparezca publicada la suspensión en el “Boletín Oficial del Estado” para los terceros, lo que se comunicará al presidente del Parlamento de La Rioja y a la presidenta de la Comunidad Autónoma de La Rioja, y publicar la incoación del recurso en el “Boletín Oficial del Estado” y en el “Boletín Oficial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27 de septiembre de 2021 el letrado mayor del Parlamento de La Rioja se persona en el recurso y solicita la concesión de prórroga para la formulación de alegaciones, prórroga que le fue concedida por diligencia de ordenación de la Secretaría de Justicia del Pleno de 28 de septiembre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30 de septiembre de 2021, el presidente del Senado comunicó el acuerdo de la mesa de la Cámara, por la que se persona en el proceso y ofrece su colaboración a los efectos del art. 88.1 LOTC. Lo mismo hizo la presidenta del Congreso de los Diputados por escrito que tuvo entrada en el Tribunal en idéntica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de La Rioja se personó en el recurso por escrito registrado el día 8 de octubre de 2021 solicitando que se dicte una sentencia acorde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alegaciones del Parlamento de La Rioja solicitando la desestimación del recurso interpuesto se registraron en el Tribunal el día 26 de octubre de 2021. Mediante otrosí solicitó la apertura del trámite de audiencia a las partes en relación con el levantamiento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del secretario de Justicia del Pleno de 27 de octubre de 2021, se acordó que, próximo a finalizar el plazo de los cinco meses que señala el art. 161.2 CE desde que se produjo la suspensión de la disposición transitoria segunda del Estatuto de personal al servicio del Parlamento de La Rioja, aprobado por el Pleno del Parlamento de La Rioja en la sesión celebrada el día 31 de marzo de 2021, se oiga a las partes personadas —abogado del Estado, Parlamento y Gobierno de La Rioja—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Parlamento de La Rioja interesó el levantamiento de la suspensión por escrito registrado el día 4 de noviembre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lo más probable es que las alegaciones del abogado del Estado en favor del mantenimiento de la suspensión inicialmente acordada se refieran a que su levantamiento perjudicaría el interés general al tratarse de una medida irreversible que afecta directamente a los arts. 23.2, 103 y 149.1.18 CE. Indica también que el levantamiento anticipado de la suspensión es procesalmente posible atendiendo a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 continuación la doctrina constitucional en torno a este tipo de incidentes resaltando la carga de alegar que pesa sobre el abogado del Estado y el carácter excepcional del mantenimiento de la suspensión. Recalca que la presunción de constitucionalidad de las leyes autonómicas no puede desvirtuarse sin un argumento suficiente, recayendo la carga probatoria en quien sostiene la inconstitucionalidad de la norma y si esa prueba no existe o es insuficiente, hay que presumir su constitucionalidad. Lo que se refuerza en aquellos casos en los que la autonomía parlamentaria supone una capacidad normativa reconocida por el Estatuto de Autonomía que le otorga una esfera de decisión propia y le permite la aprobación de normas que, como el Estatuto de personal al servicio del Parlamento de La Rioja, tiene fuerza de ley con lo que ha de gozar de la presunción de constitucionalidad y su suspensión ha de ser excepcional.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la ponderación propia de este incidente, ha de atenderse a la presencia de un interés público derivado de la vigencia inmediata de la disposición de rango legal, por tratarse de un interés directamente conectado a la presunción de legitimidad de las leyes. Eso hace que, según esta parte procesal, sea procedente levantar una medida cautelar provisional y excepcional que únicamente sirve para desapoderar al Parlamento de La Rioja de la competencia sobre su propio personal que le atribuye el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mayor del Parlamento de La Rioja menciona a continuación que la ponderación ha de realizarse a partir de los perjuicios que alegue el abogado del Estado para valorar si tienen la entidad y consistencia necesarias para justificar la suspensión de la norma recurrida. Ponderación que ha de quedar al margen de la viabilidad de las pretensiones que las partes hayan formulado. Señala que, a su juicio, el abogado del Estado no será capaz de afrontar esa carga de invocar y justificar razones detalladas que justifiquen una decisión de mantenimiento de la suspensión. Argumenta al respecto que la aplicación de la norma impugnada no produce perjuicios tangibles al interés general o al de terceros, mientras que su mantenimiento pone en entredicho la autonomía parlamentaria de la Cámara y la propia eficacia de la administración parlamentaria. Tampoco cabe apreciar que exista afectación a las competencias estatales en materia de función pública, pues el precepto impugnado no impide su ejercicio, sin que sean de aplicación al Parlamento de La Rioja las previsiones de la legislación estatal, en la medida en que esa misma legislación lo excluye. Por ello el mantenimiento de la suspensión se presenta desprovista de fundamento dada la apariencia de buen derecho que asiste al Parlamento de La Rioja, amparada por la presunción de constitucionalidad de las leyes y por la autonomía parlamentaria y habida cuenta del carácter extraordinario de dicha medida cautelar. El pretendido desconocimiento por parte del recurrente de la singular autonomía de que disfruta el Parlamento de La Rioja respecto del régimen de personal no puede vaciar en todo caso las competencias parlamentarias de organización y régimen interno, cuando afecta invariablemente a la actividad legislativa, y en definitiva a la propia eficacia de la institución parlamentaria, y cuando además se ha actuado por la Cámara amparándose en el derecho comunitario dada la inactividad del Estado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representación procesal de la Cámara autonómica, no cabe tampoco sostener que el levantamiento de la suspensión de la disposición recurrida pueda generar inseguridad jurídica como consecuencia de una eventual actuación heterogénea de los diversos parlamentos autonómicos, pues alegaciones como esta ya han sido rechazadas por la doctrina constitucional (cita el ATC 83/2021, de 15 de septiembre). Una alegación de ese tipo no deja de ser una conjetura, y como tal, carente de justificación real en el momento presente, por lo que tal argumento tampoco puede justificar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intereses particulares que quedarían afectados, el quebranto que se ocasionaría a los funcionarios temporales va mucho más allá de los evidentes perjuicios económicos, puesto que la inseguridad jurídica generada en su situación laboral sería tal que nada impediría que tuvieran lugar eventuales reclamaciones por vía administrativa y judicial. Además, los perjuicios no se quedan solo en la situación personal de los trabajadores de la Cámara, sino que estos redundan igualmente en la estructura y el funcionamiento del Parlamento, dada la naturaleza de las tareas desarrolladas y de la idoneidad para ellas de las personas que las realizan. Por otra parte, la medida es semejante a las que han venido adoptando las administraciones, estatal, autonómicas o locales, para compensar sus déficits de personal, con la integración automática de trabajadores procedentes de entidades privadas como empleados públicos fijos “a extinguir”, por un mero criterio de oportunidad, sin que se entienda esta diferencia de trato en detrimento del Parlamento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añade a lo ya señalado anteriormente acerca de la presunción de legitimidad constitucional de las leyes autonómicas que, aun cuando también se trate de una cuestión atinente al fondo del asunto, la medida prevista en la disposición transitoria segunda del Estatuto de personal al servicio del Parlamento de La Rioja tiene perfecto engarce en la Directiva 1999/70/CE; y a la misma conclusión se llega a partir de la reciente doctrina sentada por el Tribunal de Justicia de la Unión Europea. En consecuencia, el letrado mayor del Parlamento de La Rioja considera que ningún perjuicio para el interés general ni para los particulares se deriva de la decisión del Parlamento de introducir, amparado en su autonomía reconocida estatutariamente, con carácter excepcional y mediante una norma con rango de ley vinculada al bloque de constitucionalidad, las modificaciones necesarias en su régimen de personal para contar con un marco normativo en la materia acorde al Derecho europeo que ofrezca seguridad jurídica para los empleados destinatarios de esas medidas, con la finalidad constitucionalmente compatible y legítima de garantizar la propia eficacia del órgano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solicitó el mantenimiento de la suspensión inicialmente acordada por escrito registrado el día 4 de noviembre de 2021, en el que, resumidamente, expone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la doctrina constitucional en relación con este tipo de incidentes alude, con apoyo en un informe de la Dirección General de la Función Pública que adjunta a su escrito, a los perjuicios para el interés general y de terceros que asocia al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hace mención al contenido del Real Decreto-ley 14/2021, de 6 de julio, de medidas urgentes para la reducción de la temporalidad en el empleo público, convalidado para su tramitación como proyecto de ley por el procedimiento de urgencia por el Congreso de los Diputados en su sesión de 21 de julio de 2021. Este Real Decreto-ley 14/2021 tiene dos objetivos claramente diferenciados: por un lado, cumplir con el mandato del Tribunal de Justicia de la Unión Europea de incorporar a nuestro ordenamiento jurídico medidas preventivas y sancionadoras, efectivas y disuasorias que permitan prevenir, y en su caso, sancionar, el uso abusivo de la temporalidad. Por otro, situar la tasa de temporalidad estructural por debajo del 8 por 100 en el conjunto de las administraciones públicas españolas, para lo cual prevé nuevos procesos de estabilización de empleo temporal, con la novedad de incorporar compensaciones para los empleados públicos que cesen en sus interinidades por no haber superado los procesos de estabilización. En ningún caso el Real Decreto-ley 14/2021 ampara ni la creación de una relación jurídica nueva ni la conversión de relaciones temporales de empleo público en relaciones de empleo público fijas, sin la superación de un proceso selectivo.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abogado del Estado el levantamiento de la suspensión de la vigencia de la norma pondría en peligro la efectividad del régimen de acceso al empleo público en España, previsto en los arts. 23.2 y 103.3 CE y supone una desigualdad de trato ante posibles situaciones fácticas idénticas. Alude también a un posible “efecto llamada” que se produciría en el supuesto de levantamiento de la suspensión de la norma impugnada en el resto de entidades que conforman el sector público creando una grave desigualdad de trato entre administraciones públicas y entre el personal al servicio de unas y otras, incluso dentro del mismo territorio, en este caso, la Comunidad Autónoma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 los perjuicios derivados de la afectación al interés de terceros, indica que, según informaciones de prensa, la norma ahora suspendida afecta solo a cinco personas que ocupan el puesto de forma interina: un letrado, una jefa del Área de Sistemas y Archivo de Información y las jefas de Gestión Parlamentaria, Publicaciones, y Asuntos Económicos y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se levanta la suspensión y la sentencia que se dicte declara la inconstitucionalidad y nulidad del precepto impugnado, “supone perjuicio de imposible o difícil reparación: el reconocimiento de la condición de empleados públicos fijos podría conllevar el derecho subjetivo ya adquirido por ley del reconocimiento de una situación jurídica individualizada, en concreto, la condición de empleados públicos fijos y a permanecer en el puesto de trabajo que actualmente desempeñan, con los mismos derechos y con sujeción al mismo régimen de estabilidad e inamovilidad que rige para el funcionariado de carrera del Parlamento de La Rioja comparable, sin adquirir la condición de funcionarios y funcionarias de carrera, cuya reversión genera un impacto presupuestario”. Indica también que, en ese supuesto, deberían resolverse esas situaciones adquiridas, con las correspondientes consecuencias resarcitorias. Finaliza señalando que, por el contrario, “los efectos del mantenimiento de la suspensión en el personal afectado por la disposición transitoria segunda, aunque posteriormente se declarase la constitucionalidad del mismo, serían inexistentes, en la medida en que ya están prestando servicios en la Cámara”.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la disposición transitoria segunda del Estatuto de personal al servicio del Parlamento de La Rioja, aprobado por el Pleno del Parlamento de La Rioja en la sesión celebrada el día 31 de marzo de 2021, que se encuentra suspendida en su aplicación como consecuencia de la invocación por el presidente del Gobierno de los arts. 161.2 CE y 30 LOTC en el recurso de inconstitucionalidad interpuesto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impugnada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segunda. Consolidación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a los empleados temporales nombrados mediante proceso selectivo público, y que a la entrada en vigor del presente Estatuto hayan permanecido desempeñando sus funciones en esta Cámara durante un periodo ininterrumpido de al menos cinco años, como situación jurídica individualizada, su condición de empleados públicos fijos y a permanecer en el puesto de trabajo que actualmente desempeñan, con los mismos derechos y con sujeción al mismo régimen de estabilidad e inamovilidad que rige para el funcionariado de carrera del Parlamento de La Rioja comparable, sin adquirir la condición de funcionarios y funcionarias de carrera”.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abogado del Estado considera que el procedimiento de consolidación de empleo recogido en la norma autonómica se aplica a todos aquellos empleados que cumplan las condiciones establecidas, lo que supone vulnerar los arts. 23.2, 103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objeto del presente proceso es la disposición transitoria segunda del Estatuto de personal al servicio del Parlamento de La Rioja, que es susceptible de recurso de inconstitucionalidad, como resulta de la doctrina sentada en las SSTC 139/1988, de 8 de julio, y 183/2012, de 17 de octubre. Conforme a esta última, en el caso de los estatutos de personal de las asambleas autonómicas es preciso atender a lo que disponga el respectivo estatuto de autonomía. El Estatuto de Autonomía de La Rioja contempla de manera expresa la competencia del Parlamento para regular el estatuto de su personal. Así, el art. 18.3 dispone que “[e]l Parlamento fijará su propio presupuesto y el estatuto de su personal”, por lo que el Estatuto de personal del Parlamento de La Rioja tiene el carácter de norma directamente derivada del Estatuto de Autonomía, a la que aludía la STC 183/2012. Es, por tanto, una norma con fuerza y valor de ley impugnable mediante el recurso de inconstitucionalidad conforme al art. 27.2 e) LOTC. Esto determina que en la resolución del presente incidente deba aplicarse la jurisprudencia constitucional establecida en relación con los incidentes de suspensión que se suscitan en los recursos de inconstitucionalidad en los que se impugnan leyes autonómicas y se hace invocación de los arts. 161.2 CE y 30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(entre otros, en el ATC 51/2021, de 22 de abril, FJ 4) tiene declarado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Una vez producida la suspensión de la eficacia de las disposiciones autonómicas impugnadas por invocación del artículo 161.2 CE, su mantenimiento o levantamiento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cautelar del incidente de suspensión delimita el marco jurídico en el que se desenvuelve. En primer lugar, la suspensión acordada cautelarmente tiene un carácter excepcional, pues las leyes gozan de la presunción de legitimidad, en cuanto expresión de la voluntad popular, mientras no se constate que han infringido la Constitución (entre otros, ATC 277/2009, de 10 de diciembre, FJ 2). En segundo lugar, la decisión sobre el mantenimiento o el levantamiento de la suspensión debe desvincularse de la decisión sobre la cuestión de fondo, que se dirimirá en la sentencia (entre otros,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ATC 157/2016, de 20 de septiembre, FJ 3, sintetiza la jurisprudencia sobre los criterios para sustanciar este tipo de incidentes declarando que “para decidir acerca del mantenimiento o levantamiento de la misma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demostrar o, al menos, razonar consistentemente su procedencia y la imposible o difícil reparación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Tribunal ha admitido que, excepcionalmente, el mantenimiento de la suspensión se puede acordar con arreglo a otros criterios o consideraciones sin entrar a valorar los perjuicios de imposible o difícil reparación que aquella generaría. Uno de estos criterios excepcionales es el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(ATC 56/2020, de 17 de junio, FJ 4, por todos). Otro de los supuestos excepcionales concurre cuando se produce un bloqueo de competencias estatales (así, AATC 336/2005, de 15 de septiembre, FJ 5; 104/2010, de 28 de julio, FJ 5, y 146/2013, de 5 de junio, FJ 4). Asimismo, en supuestos en los que se suscitan cuestiones de gran relieve constitucional, el Tribunal ha declarado que procede el mantenimiento de la suspensión de determinadas disposiciones (este fue el caso del ATC 156/2013, de 11 de julio, y el de los AATC 182/2015 y 186/2015, de 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Ninguno de estos supuestos excepcionales se invoca en el presente caso por el abogado del Estado —ni aprecia el Tribunal que concurran—, de suerte que la cuestión debe abordarse partiendo de las razones esgrimidas por aquel en favor de mantener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debe centrarse el análisis en la ponderación de los perjuicios irreparables o de difícil reparación que, según el abogado del Estado, habrían de producirse si se decretase el alzamiento de la suspensión del precepto impugnado. Se trata, en suma, de dilucidar si los perjuicios que han sido alegados por la Abogacía del Estado tienen la gravedad y consistencia necesarias como para prevalecer sobre la presunción de legitimidad de la norma autonómica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sostiene que el levantamiento de la suspensión de esta disposición transitoria segunda va a generar perjuicios para el interés general y para el de terceros. En cuanto a los primeros, alude a la desigualdad de trato que la disposición ahora suspendida generaría si se pone en relación con las reglas para la reducción de la temporalidad en el empleo público que se fijan en el Real Decreto-ley 14/2021, de 6 de julio, con el riesgo de un “efecto llamada” en otros ámbitos del sector público, distorsionando así el sistema de acceso al empleo público diseñado por el Estado para que sea aplicado por el conjunto de las administraciones públicas. Respecto a los perjuicios para terceros aduce la dificultad de revertir la situación en el caso de que se hubiera producido la consolidación de empleo prevista en el precepto y luego este fuera declarado inconstitucional. También alega que el mantenimiento de la suspensión no genera, en realidad, perjuicio en tanto que el personal afectado continúa prestando servicios en la Cámara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mayor del Parlamento de La Rioja ha defendido que la aplicación de la norma no causa perjuicio alguno ni al interés general ni a terceros. En su opinión, el mantenimiento de la suspensión a nadie beneficia y pone en entredicho la autonomía parlamentaria de la Cámara, lo que incide en la eficacia de la administración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valoración del Tribunal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perjuicios para el interés general que el abogado del Estado identifica en su escrito de alegaciones no pueden ser atendidos.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puesta en cuestión del régimen derivado del Real Decreto-ley 14/2021 se plantea en términos hipotéticos y es, en realidad, una alegación relacionada con el fondo del asunto sometido a discusión, por lo que no puede tenerse en cuenta en este momento procesal [en sentido análogo, ATC 36/2018, de 21 de marzo,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añadir que “[e]ste tribunal ha reiterado que ‘los daños que pudieran producirse a la seguridad jurídica o a los intereses de los afectados derivados de la confluencia entre una regulación estatal y otra autonómica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(AATC 18/2017, de 31 de enero, FJ 3; 303/2006, de 12 de septiembre, FJ 5, y 398/2005, de 8 de noviembre, FJ 6). Estos perjuicios, por tanto, ‘se derivan de cualquier impugnación’ y no justifican el mantenimiento de la suspensión de la eficacia de los preceptos recurridos (ATC 131/2017, de 3 de octubre, FJ 4)” [ATC 36/2018, de 21 de marzo, FJ 3 b)]. Por otra parte, conforme a su tenor, y sin entrar en consideración alguna sobre el fondo del asunto, el Real Decreto-ley 14/2021, en los procesos de estabilización de empleo temporal que regula en su art. 2, se aplica al personal al servicio de las distintas administraciones públicas, entre las que, en principio, no se encuentra el Parlamento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alegado “efecto llamada”, en el ATC 83/2021, de 15 de septiembre, FJ 4 b), el Tribunal desestima un alegato similar indicando que “este riesgo de generalización es igualmente hipotético, lo que impide que pueda justificar el mantenimiento de la suspensión (así, AATC 153/2013 y 154/2013, de 9 de julio, FJ 4, y 123/2013, de 21 de mayo, FJ 4, todos ellos sobre un impuesto autonómico efectivamente replicado por otras comunidades autónomas). En todo caso, si ese riesgo se materializara, los artículos 161.2 CE y 30 LOTC brindan al Gobierno suficiente protección ante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valoración de los restantes perjuicios alegados por el abogado del Estado debemos tener en cuenta la aplicación de la doctrina constitucional establecida en relación con situaciones similares a las previstas en este precepto, lo que conduce al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apreciado en repetidas ocasiones la necesidad de suspender la eficacia de aquellas normas o actos cuya aplicación conllevase el inicio de procesos selectivos de acceso a la función pública, como en los AATC 1366/1987, de 9 de diciembre; 366/1988, de 22 de marzo; 376/1989, de 4 de julio; 329/1990, de 18 de septiembre, y 251/1996, de 17 de septiembre, en relación con la adquisición de la condición de funcionarios de carrera por parte de funcionarios interinos; en el ATC 231/1997, de 24 de junio, respecto a los procedimientos de funcionarización del personal laboral fijo; en el ATC 233/1997, de 24 de junio, sobre procedimientos selectivos de incorporación de nuevo personal a la función pública autonómica y en el ATC 161/2012, de 13 de septiembre, en cuanto a la convocatoria de procedimientos selectivos para el ingreso en determinados cuerpos de profesores. Por otra parte, en el ATC 87/2012, de 10 de mayo, FJ 3, también se estimó que la dificultad de deshacer las situaciones creadas en materia de ingreso, provisión de puestos de trabajo, promoción del personal, situaciones administrativas, derechos y deberes o régimen disciplinario, entre otras, de los funcionarios públicos, y los perjuicios que ello puede generar, aconsejaban el mantenimiento de la suspensión de la normativa que las regula, pues lo contrario podría dar lugar a la consolidación de situaciones jurídicas difíciles de reparar si la norma o acto se declarara contraria a la Constitución. Este mismo criterio se aplicó en el ATC 89/2016, de 26 de abril, FJ 5, en relación con la suspensión de un proceso de provisión de plazas por promoción interna.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eficacia del precepto legal impugnado conllevaría el reconocimiento ex lege a determinados empleados temporales del Parlamento de La Rioja de la condición de empleados públicos fijos, con sujeción al mismo régimen de estabilidad e inamovilidad que rige para el funcionariado de carrera. Por esta razón serían notables los perjuicios que se ocasionarían si el recurso de inconstitucionalidad fuera estimado y llegara a apreciarse la inconstitucionalidad del precepto impugnado. En tal supuesto, los empleados temporales que, al amparo de esta norma, hubieran adquirido la condición de empleados públicos fijos perderían esta condición, lo que podría ocasionarles daños difícilmente reparables. Ha de tenerse en cuenta que la norma impugnada otorga a los empleados públicos fijos, incluidos aquellos empleados temporales a los que la norma impugnada reconoce esta condición, los mismos derechos que a los funcionarios de carrera del Parlamento y entre estos derechos se encuentran, entre otros, el derecho a la carrera profesional, lo que puede dar lugar a que se creen nuevas situaciones cuya reversión pueda originar perjuicios de difícil reparación. Por el contrario, la suspensión —si el recurso no prosperase— no alteraría su actual situación, pues en el caso de desestimarse el recurso, tendría fácil reparación atribuyéndoles la condición de fijos a los efectos previstos en la norma desde el momento en el que esta se dictó.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declara el ATC 251/1996, de 17 septiembre, FJ 2, en un supuesto análogo, en estos casos es “más conveniente para los intereses generales mantener la suspensión de la norma hasta tanto se resuelva de manera definitiva el problema planteado, que crear una situación de fijeza que, realmente, no podrá conseguirse hasta que se dicte sentencia en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disposición transitoria segunda del Estatuto de personal al servicio del Parlamento de La Rioja, aprobado por el Pleno del Parlamento de La Rioja, en la sesión celebrada el día 31 de marzo de 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