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6001-2021, planteada por la Sección Quinta de la Sala de lo Contencioso-Administrativo del Tribunal Superior de Justicia de Cataluña, respecto de los apartados 2, 3, 4 y 5 de la disposición adicional trigésima de la Ley del Parlamento de Cataluña 12/2009, de 10 de julio, de educación, redactados por el art. 172.3 de la Ley del Parlamento de Cataluña 5/2020, de 29 de abril, de medidas fiscales, financieras, administrativas y del sector público y de creación del impuesto sobre las instalaciones que inciden en el medio ambiente,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septiembre de 2021 tuvo entrada en el registro de este tribunal oficio de la Sección Quinta de la Sala de lo Contencioso-Administrativo del Tribunal Superior de Justicia de Cataluña al que se acompaña, además del testimonio de las actuaciones seguidas en el recurso ordinario núm. 291-2018, el auto de 18 de junio de 2021, por el que se acuerda plantear cuestión de inconstitucionalidad respecto de los apartados 2, 3, 4 y 5 de la disposición adicional trigésima de la Ley del Parlamento de Cataluña 12/2009, de educación, redactados por el art. 172.3 de la Ley del Parlamento de Cataluña 5/2020, de 29 de abril, de medidas fiscales, financieras, administrativas y del sector público y de creación del impuesto sobre las instalaciones que inciden en el medio ambiente. Los preceptos controvertidos regulan aspectos relativos a la financiación de las guarderías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Ayuntamiento de Barberà del Vallés, mediante escrito registrado en la Sala de lo Contencioso-Administrativo del Tribunal Superior de Justicia de Cataluña el 30 de octubre de 2018, interpuso recurso contencioso-administrativo contra la desestimación por silencio administrativo del requerimiento previo formulado por el referido ayuntamiento ante el Departamento de Educación de la Generalitat de Cataluña, reclamando el pago de la cantidades correspondientes a las subvenciones autonómicas para el sostenimiento de los centros docentes municipales de educación infantil de primer ciclo, para los cursos escolares 2015-2016, 2016-2017 y 2017-2018. El recurso contencioso-administrativo fue turnado a la Sección Quinta de la Sala de lo Contencioso-Administrativo, y registrado con el núm. 291-2018. Por decreto de 5 de noviembre de 2018 se acordó admitir a trámite el recurso, teniendo por parte demandante al citado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providencia de 2 de octubre de 2020 se declaran conclusas las actuaciones y pendientes de señalamiento para votación y fallo, que se fija para el 4 de mayo de 2021. En la citada fecha se dicta providencia por la que se acuerda, al amparo del art. 35.1 de la Ley Orgánica del Tribunal Constitucional (LOTC), dar audiencia a las partes y al Ministerio Fiscal para que, en el plazo común e improrrogable de diez días, puedan alegar lo que deseen sobre la pertinencia de plantear cuestión de inconstitucionalidad, o sobre el fondo de esta, respecto de los apartados 2, 3, 4 y 5 de la disposición adicional trigésima de la Ley del Parlamento de Cataluña 12/2009, redactados por el art. 172.3 de la Ley del Parlamento de Cataluña 5/2020, de 29 de abril, de medidas fiscales, financieras, administrativas y del sector público y de creación del impuesto sobre las instalaciones que inciden en el medio ambiente, por posible vulneración de los arts. 9.3, 14, 24.1, 117.3, 142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presentó alegaciones en fecha 1 de junio de 2021 en las que, tras recordar que la cuestión se plantea en los mismos términos que en los autos de ese tribunal de 9 de febrero, de 26 de marzo y de 4 de mayo de 2021, considera que se cumplen los presupuestos procesales relativos a la correcta identificación de la norma que suscita las dudas de constitucionalidad y de los preceptos constitucionales que esta pudiera infringir, así como la debida realización del juicio de aplicabilidad y relevancia, por lo que concurren los requisitos formales para el planteamiento de la cuestión de inconstitucionalidad. El abogado de la Generalitat de Cataluña, en fecha 11 de junio de 2021, se opuso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18 de junio de 2021, el órgano judicial acuerda plantear la cuestión de inconstitucionalidad en relación con los apartados 2, 3, 4 y 5 de la disposición adicional trigésima (financiación de las guarderías municipales) de la Ley del Parlamento de Cataluña 12/2009, redactados por el art. 172.3 de la Ley del Parlamento de Cataluña 5/2020, de 29 de abril, de medidas fiscales, financieras, administrativas y del sector público y de creación del impuesto sobre las instalaciones que inciden en el medio ambiente, por posible vulneración de los arts. 9.3, 14, 24.1, 117, 142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identifica el acto impugnado en el procedimiento y formula el juicio de relevancia al comienzo de su razonamiento. Afirma que el objeto de la impugnación es la desestimación presunta del requerimiento dirigido por el citado ayuntamiento al Departamento de Educación sobre la aportación económica para el sostenimiento de plazas para niños de cero a tres años en las guarderías infantiles de titularidad municipal, para los cursos 2015-2016 a 2017-2018, por una cantidad total de 1 099 700 €.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manifiesta que esa misma Sala ya ha planteado una cuestión de inconstitucionalidad previa sobre esta misma materia, en el auto de 9 de febrero de 2021 dictado en el procedimiento ordinario 122-2018, cuyo contenido resulta plenamente aplicable al presente caso. El resto de la argumentación se limita a la reproducción literal de lo señalado en aquel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auto de 9 de febrero de 2021 entendía que se producía una interferencia del legislador autonómico en la eficacia de una sentencia judicial pendiente de dictarse, con infracción del principio de exclusividad de la potestad jurisdiccional reconocida en el art. 117.3 CE, en conexión con la tutela judicial efectiva del art. 24.1 CE, y de la competencia exclusiva del Estado en materia procesal prevista en el art. 149.1.6 CE, toda vez que también se pretende regular la forma y plazos de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segundo grupo de vulneraciones, al auto alegaba que, frente a las cantidades reconocidas judicialmente a otros ayuntamientos en concepto de financiación de las guarderías infantiles, la norma cuestionada introducía un elemento de desigualdad, contrario al art. 14 CE y a los principios de seguridad jurídica e interdicción de arbitrariedad (art. 9.3 CE). Asimismo, se afectaba a la suficiencia financiera municipal, consagrada en el art. 142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2021, el Pleno acordó oír a la fiscal general del Estado para que, en el plazo de diez días, y a los efectos que determina el art. 37.1 LOTC, alegase lo que considerase conveniente acerca de la admisibilidad de la presente cuestión de inconstitucionalidad por si hubiese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26 de noviembre de 2021, en el que considera que la cuestión de inconstitucionalidad debe ser inadmitida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más relevantes, recuerda que la STC 159/2021, de 16 de septiembre, reiterada por la STC 167/2021, de 4 de octubre, dictadas en relación con sendas cuestiones de inconstitucionalidad sobre la misma materia, vinieron a desestimar la inconstitucionalidad de los apartados 2, 3, 4 y 5 de la disposición adicional trigésima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el auto de planteamiento, la presente cuestión es idéntica a las dos citadas, hasta el punto de que para su fundamentación el propio auto se remite al auto de 9 de febrero de 2021, por el que se planteó la primera de ellas. Afirma la fiscal que se da una coincidencia total entre las normas impugnadas y los preceptos que se consideran infringidos, por lo que resulta plenamente aplicable la STC 159/2021, de 16 de septiembre, que descartó todas las vulneraciones constitucionales suscitadas en el citado proceso, por lo que concluye que la presente cuestión debe ser inadmitida por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en este punto que, como vino a señalar el ATC 327/2008, de 21 de octubre, FJ único, la cuestión de inconstitucionalidad deviene notoriamente infundada cuando resulte evidente que la norma legal cuestionada es manifiestamente constitucional, aunque esta evidencia se produzca con carácter sobrevenido al planteamiento de la cuestión, pudiendo el tribunal constatarlo en trámite de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37.1 LOTC permite que este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notoria de fundamento concurrirá “cuando resulte evidente que la norma legal cuestionada […] es manifiestamente constitucional” (por todas, STC 27/1991, de 14 de febrero, FJ 3). Que esta evidencia se produzca solo con carácter sobrevenido al planteamiento de la cuestión, no obsta para que este tribunal pueda constatarla en el trámite de admisión de la misma (entre otros, AATC 258/1998, de 24 de noviembre, FJ único; 344/2008, de 28 de octubre, FJ único, y 206/2009, de 30 de junio,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ocurre en el presente supuesto; como pone de manifiesto la fiscal general del Estado, la misma duda de inconstitucionalidad fue planteada por el mismo órgano judicial, con la misma argumentación y en relación a idénticos preceptos, en las cuestiones núm. 1939-2021 y 3492-2021, que dieron lugar a las SSTC 159/2021, de 16 de septiembre, y 167/2021, de 4 de octubre, respectivamente. La cuestión ahora examinada tiene el mismo objeto que las que ya han sido desestimadas, lo que conduce a concluir que ya no existe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por haber devenido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