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7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4582-2018, promovido por don Francisco Benavente Romero, contra la sentencia de la Sección Segunda de la Audiencia Provincial de Murcia, de 17 de mayo de 2017, y contra el auto de la Sala Segunda del Tribunal Supremo, de 12 de abril de 2018, que confirmó aquella. Ha intervenido el Ministerio Fiscal. Ha actuado como parte personada don Santiago Ramírez Benavente.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4 de septiembre de 2018, el procurador de los tribunales don Valentín Ganuza Farreo, actuando en nombre y representación de don Francisco Benavente Romero, bajo la defensa del letrado don Fernando Candela Martínez,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18 de octubre de 2012, la representación procesal de don Santiago Ramírez Benavente interpuso ante el Decanato de los juzgados de Cieza un escrito de querella contra don Francisco Benavente Romero, en su calidad de administrador único de la entidad Courbe, S.L., por la presunta comisión de un delito de estafa al haber transmitido un bien inmueble que declaró ante notario hallarse libre de cargas, cuando en realidad no lo estaba por haber constituido él mismo una hipoteca sobre el citado inmueble en fecha anterior. En origen, según se narra en la querella, ambas partes habían pactado en 2005 un contrato verbal de permuta por el que, de un lado, el querellante entregaba en pleno dominio a la mercantil de la que era administrador el querellado una parcela de terreno para edificar varias plantas para vivienda, sita en el polígono de ejecución reparcelado PE.4, calle Cid Campeador del término municipal de Fortuna, y por otra parte la referida entidad se comprometía a otorgar escritura de compraventa (“contrato que celebrarían con la apariencia de un contrato de compraventa”, dice la querella) de transmisión al querellante de la propiedad de una vivienda de planta de calle en la edificación proyectada, libre de cargas, lo que a la postre no habría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12 de diciembre de 2012 el Juzgado de Primera Instancia e Instrucción núm. 2 de Cieza admitió a trámite la querella presentada y ordenó la incoación de diligencias previas con el núm. 1066-2012.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Terminada la instrucción, el propio juzgado dictó auto el 12 de junio de 2014 en el que acordó la continuación de la tramitación de las actuaciones por el cauce del procedimiento abreviado núm. 23-2014, con traslado al Ministerio Fiscal y a la acusación personada para la presentación de escrito con solicitud de apertura a juicio oral, de sobreseimiento de la causa o de práctica de diligencias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don Santiago Ramírez Benavente formuló escrito de acusación contra el ahora recurrente, calificando los hechos como “constitutivos de un delito de estafa del artículo 248 en su modalidad agravada del artículo 250.1.1 y 250.1.7 del Código penal” (en adelante, CP), e interesando la imposición de una pena de cuatro años y seis meses de prisión, multa de nueve meses a razón de doce euros el día multa, y las penas accesorias de suspensión de todo cargo e inhabilitación especial para el ejercicio del derecho de sufragio pasivo durante el tiempo de la condena, e inhabilitación para la promoción y construcción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fiscal actuante como la defensa del acusado solicitaron el sobreseimiento.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instructor, conforme a lo solicitado por la parte acusadora y dado que a su entender existían indicios suficientes contra el acusado, dictó auto el 31 de marzo de 2015 por el que declaró abierta la causa a juicio oral contra este último en su condición de administrador único de la entidad Courbe, S.L., como presunto autor de un delito de estafa “del artículo 248 en su modalidad agravada del artículo 250.11 [sic] y 250.1.7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Recibidas las actuaciones en la Sección Segunda de la Audiencia Provincial de Murcia, abrió el procedimiento abreviado núm. 44-2015 y dictó, con fecha 3 de septiembre de 2015, auto de admisión de las pruebas propuestas por la acusación particular y la defensa, con “citación a primera sesión de juicio oral” de las partes “a fin de concretar los escritos de calificación, exponer cualquier cuestión de las previstas en el número 2 el artículo 786 de la Ley de enjuiciamiento criminal, o plantear posible conformidad en los términos del número el artículo [sic] 787 de la citada ley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diligencia de ordenación de la letrada de la administración de justicia de la propia Sección Segunda, de 7 de septiembre de 2015, se fijó como fecha “para la celebración de juicio oral de posible conformidad para el día 13 de noviembre de 2015 a las 10:10 horas, y para el comienzo de las sesiones del juicio oral caso de no haber conformidad el próximo día 11/mayo/2017 a las 9:30 horas, que tendrá lugar en la sala de audiencia de este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13 de noviembre de 2015, la misma letrada de la administración de justicia suscribió acta haciendo constar que la acusación particular no había acudido al acto convocado para intentar alcanzar una conformidad entre las partes, reiterando la defensa allí presente su pretensión de sobreseimiento de la causa, con lo que se dio por terminado 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administración de justicia referida dictó diligencia de ordenación el 16 de noviembre de 2015, por la que acordó librar los despachos para la citación de los testigos para su asistencia a la vista oral del día 11 de mayo de 2017, a las 9:30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fecha que acaba de indicarse tuvo lugar el acto de la vista oral. De la reproducción efectuada del CD de grabación remitido a este tribunal, procede resaltar los siguientes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turno de alegaciones previas del art. 786.2 de la Ley de enjuiciamiento criminal (en adelante, LECrim) tomó la palabra el abogado de la acusación particular para comunicar que “en el día de ayer” había tenido conocimiento de una reunión mantenida el 29 de diciembre de 2011 entre su cliente, el acusado y otros familiares comunes, conversaciones que fueron grabadas en un dispositivo de audio que no se había aportado en todo este tiempo al procedimiento y que quería hacerlo en ese acto, proponiendo a la vez que se acordara como diligencia final, y así se entregaría, la transcripción escrita de las conversaciones. Interesó además la práctica de la testifical de doña Francisca Ramírez Benavente y doña Antonia Ramírez Benavente, ambas presentes en aquella reunión, añadiendo que la grabación era una prueba “imprescindible” pues en ella el acusado reconocía los hechos delictivos que se le atribuían (aparece registrada la intervención del abogado a partir del minuto 01:40 del CD 1 de grabación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actuante no formuló oposición a la admisión de la grabación, atendiendo a que se trataba de una prueba “sobrevenida” (consta su intervención a partir del minuto 03:28 del CD 1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acusado, por su parte, manifestó que “esta parte se opone por extemporánea y refuta esta prueba, porque no es de recibo que en la mañana de hoy se proponga, y además por lo que he oído se trata de dos personas con parentesco de consanguinidad con el querellante, dos hermanas creo haber oído, y desde luego, esta parte, vamos, salvo mejor criterio de Sus Señorías, esta parte desaprueba y no la considera ni procedente ni admisible” (consta su intervención a partir del minuto 03:45 del CD 1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pedir aclaración el magistrado presidente del tribunal sobre el contenido de la grabación al abogado de la acusación, este último insistió en que de haber conocido antes de su existencia la habría aportado oportunamente, pero no supo de ella hasta el día anterior, sin que le diera tiempo a preparar su transcripción escrita. Que era fundamental su admisión “en aras al principio de igualdad de armas” y a la tutela judicial efectiva, con reconocimiento de los hechos por el acusado (consta su intervención a partir del minuto 04:29 del CD 1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momento pidió la palabra el abogado del aquí recurrente para decir literalmente que “sin entrar en la sustantividad de esa prueba, desde el punto de vista formal ¿no?, efectivamente no cumple los requisitos porque hasta está ya como prejuzgando ¿no? que esa grabación o esa declaración o reconocimiento ¿no? ya lo presupone, es que desde el punto de vista formal esta parte lo considera inadmisible pero por lo que le acabo de decir, pero es que además en el contexto en que lo está exponiendo esa prueba ¿no?, por esta regla de tres Señoría estaríamos que las causas, en este caso en esta sala ¿no? pues efectivamente hoy tendría que suspenderse y entonces viene y dice, ha tenido oportunidad la parte y además estoy diciendo, mire, si fuese una prueba que no ha tenido la oportunidad de tenerla u obtenerla ¿no? porque estaba en un protocolo en algún organismo etcétera, pero de dos hermanas del querellante, que nos venga en la mañana de hoy a decir ‘es que me acabo de enterar ayer’, yo creo, Señoría, con todos respetos, que no la apruebe, gracias” (consta su intervención a partir del minuto 05:24 del CD 1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petición formulada, el magistrado presidente del tribunal comunicó a las partes que la Sala accedía a la audición de la grabación siempre que pudiera ser reproducida, sin perjuicio de la credibilidad que debía otorgarse a la misma y de la valoración probatoria que mereciera el contenido de la grabación.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testificales interesadas, la fiscal no se opuso a su admisión mientras que el abogado del acusado tomó la palabra para decir que, por la misma razón que la grabación, con esta prueba “se situaba a la Sala en fase instructora”, además de tratarse de dos personas con parentesco de consanguinidad con el querellante, por lo que se oponía a su admisión (consta a partir del minuto 11:40 del CD 1 de la vista). La Sala acordó admitir las testificales. Preguntadas a continuación las partes por si tenían alguna cuestión más que manifestar en ese turno previo, el abogado del aquí recurrente dijo que “bueno Señoría, como ya le he dicho que me oponía, y la ha admitido, disculpe, recurro” (sic) , corrigiéndole el magistrado presidente si en todo caso lo que deseaba hacer era “consignar su protesta”, respondiendo el letrado que “deseo consignar la protesta, respetuosa” (consta a partir del minuto 12:50 del CD 1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continuación se practicó el interrogatorio del acusado y las testificales. En lo que importa resaltar ahora, ninguna pregunta formuló el abogado de la defensa a su cliente, ni al testigo don Santiago Ramírez Benavente, en relación con la grabación aportada de la reunión celebrada en su casa de la calle del Cid Campeador el 29 de diciembre de 2011. Sí lo hizo a las testigos doña Francisca y doña Antonia Ramírez Benavente, hermanas de don Santiago (consta la intervención del letrado a partir del minuto 47:47 del CD 1 de la vista, y del minuto 00:05 del CD 2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practicadas las testificales, el magistrado presidente preguntó sobre la prueba documental unida a las actuaciones —que ninguna de las partes impugnó—, y asimismo ordenó que la grabación sonora aportada se reprodujera completa, como así se hizo. Finalizada la audición, el magistrado presidente preguntó a las partes si tenían que formular alguna alegación en cuanto a dicha prueba, a lo que respondió el abogado de la defensa que se la reservaba para el trámite de informes (consta su intervención a partir del minuto 48:35 del CD 2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Elevadas por las partes las conclusiones provisionales a definitivas, se abrió el trámite de informes en el que la fiscal alegó en primer lugar que el contenido de la grabación corroboraba su criterio (de petición de absolución), porque probaba que el acusado desconocía los hechos que se le atribuían y no tenía el ánimo de engañar (consta su intervención a partir del minuto 49:30 del CD 2 de la vista), sin cuestionar la validez como prueba de dicho registro sonoro. Tampoco cuestionó dicha prueba el abogado de la acusación particular, quien por el contrario sostuvo que la grabación sí acreditaba la estafa del acusado (consta su intervención a partir del minuto 53:20 del CD 2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lado el abogado del aquí recurrente afirmó, sobre la prueba sonora aportada, que “aunque resulte paradójico esta grabación que acabamos de oír, así un poco penosamente en algunos pasajes, lejos de perjudicar a mi cliente, lo digo así, le beneficia, mejor dicho no me gusta la palabra beneficia, descarta cualquier atisbo de duda de la nobleza de este hombre, de dar la cara este hombre, y por lo tanto elimina por completo precisamente el elemento consustancial e inherente al delito de estafa que es el engaño” (consta a partir del minuto 1:01:34 del CD 2 de la vista). Y luego de verter otras consideraciones sobre la inexistencia del delito que se le achaca a su cliente, remató su intervención diciendo: “en la mañana de hoy además hemos opuesto nuestro rechazo a esta prueba que había expuesto la contraparte pero sí que queremos dejar constancia de que es una prueba que, aun por sorpresiva, ha despejado muchas dudas” (a partir del minuto 1:11:32 del CD 2 de la vista). Ninguna alegación más formuló sobre dicha prueba el letrado de la defensa, ni por tanto denunció respecto de ella la vulneración de derecho fundamental alguno de su cliente.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17 de mayo de 2017, la Sección Segunda de la Audiencia Provincial de Murcia dictó la sentencia núm. 217/2017, en el procedimiento abreviado 44-2015, en la que condenó al ahora demandante de amparo como autor criminalmente responsable de un delito de estafa impropia del artículo 251.2 CP, sin la concurrencia de circunstancias modificativas, a las penas de dos años de prisión e inhabilitación especial para el ejercicio del derecho de sufragio pasivo durante el tiempo de condena, así como a indemnizar a Santiago Ramírez Benavente en la suma de 77 000 € más los intereses del artículo 576 de la Ley de enjuiciamiento civil, con expresa condena en costas, incluidas las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probado que el acusado, Francisco Benavente Romero, en su condición de administrador único de la mercantil Courbe, S.L., pactó de forma verbal un contrato de permuta de solar a cambio de obra futura con Santiago Ramírez Benavente, propietario de la parcela señalada con el número 5.2.2 en el polígono de ejecución núm. 4 del término municipal de Fortuna, calle Cid Campeador núm. 2, conforme al cual el acusado, como promotor inmobiliario, construiría ocho viviendas con sus respectivas plazas de garaje y trasteros según proyecto redactado por un arquitecto.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30 de septiembre de 2005 el acusado otorgó escritura de declaración de obra nueva en construcción y división horizontal, en cuyo exponente I se hace constar que la parcela de terreno para edificar pertenece en pleno dominio a la mercantil Courbe, S.L., por compra de su representante a Santiago Ramírez Benavente en virtud de escritura, otorgada con carácter previo ese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el acusado, actuando en su propio nombre como fiador solidario y como prestatario e hipotecante en nombre y representación de la mercantil Courbe, S.L., otorgó con la Caja de Ahorros del Mediterráneo escritura de ocho préstamos con garantía hipotecaria por un importe global de 624 000 €, con destino a la construcción de las fincas descritas.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3 de octubre de 2005 se suscribió un contrato privado de compraventa por el que Courbe, S.L., vendió a Santiago Ramírez Benavente y a María Fuensanta Ramírez Benavente, un piso, plaza de garaje y trastero por un precio de venta de 60 702,22 €, IVA no incluido.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5 de octubre de 2010 el acusado, en representación de la citada mercantil, otorgó escritura de venta de la vivienda situada en la planta baja de la calle Cid Campeador en el término municipal de Fortuna (Murcia), departamento núm. 2, con anejos en la planta de sótano y trastero, a favor de Santiago Ramírez Benavente y de Jissela Maribel Ochoa Bohórquez, por un precio de 69 444,45 € más IVA, cantidad que la parte transmitente había recibido íntegramente del adquirente antes de este acto. El acusado, en su condición de parte vendedora, declaró que la vivienda objeto de compraventa se hallaba sin cargas ni arrendatarios y al corriente en el pago de contribuciones e impuestos, prescindiendo la parte compradora de la información registral por encontrarse satisfecha con las manifestaciones de la parte vendedora, haciéndose entrega y tradición de la finca descrita a la parte compradora.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anterioridad al otorgamiento de la escritura de compraventa la totalidad de la finca está gravada con una hipoteca a favor de la Caja de Ahorros del Mediterráneo para responder por la suma de 87 000 € más intereses, gastos y costas, inscrita en el Registro de la Propiedad núm. 2 de Cieza, de fecha 7 de diciembre de 2005, además de presentar otras dos cargas: embargo preventivo a favor de Suministros Fenoll, S.L., en reclamación de 11 646,34 € de principal más intereses de demora, gastos y costas, anotación de fecha 24 de noviembre de 2009 en virtud del juicio cambiario núm. 1062-2009 seguido ante el Juzgado de Primera Instancia núm. 4 de Cieza; y embargo ejecutivo a favor de Hormigones Orxeta, S.L., en reclamación de 18 235,47 € de principal más intereses de demora, gastos y costas, anotación de fecha 21 de diciembre de 2009 dimanante del juicio cambiario núm. 387-2009 del Juzgado de Primera Instancia núm. 2 de Cieza.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fundamentación jurídica de la sentencia de instancia, procede destacar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 la prueba de cargo que sostiene la condena, se señala en el fundamento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acusado que al tiempo del otorgamiento de la escritura de venta y cuando acudió a la Notaría aseguraba que la finca descrita se encontraba libre de cargas y gravámenes al no tener conocimiento de la existencia de las mismas pues eran sus asesores quienes se encargaban de toda la documentación, declaración que ninguna convicción produce en el tribunal a la vista de que fue él quien otorgó la escritura de constitución del préstamo hipotecario para la ejecución de la promoción inmobiliaria, escritura otorgada con fecha 30 septiembre 2005 y fue él quien otorgó con fecha 5 de octubre de 2010 la escritura de venta, admitiendo incluso en su declaración en el plenario que en los años 2008 y 2009 tenía conocimiento de ‘alguna reclamación’ por parte de las mercantiles Suministros Fenoll y Hormigones Orxeta S.L., si bien es cierto que el querellante afirma que el trato lo hizo con el oficinista del acusado (primo del querellante, que no ha sido traído al juicio oral), señala que se reunieron los tres y que le dijo que todo lo que hablara con su primo está bien tratado, no es menos cierto, que la escritura de compraventa de 5 octubre 2010 concurre en representación de la mercantil transmitente Courbe, S.L., el acusado quien en indicada representación otorga la escritura de venta en la que expresamente declara como parte vendedora, ‘la finca objeto de la presente escritura se halla según manifiesta la parte vendedora sin cargas ni arrendatarios’ y, a mayor abundamiento, la grabación aportada por la querellante al inicio del juicio oral en formato CD sobre la reunión que el querellante junto con sus hermanas mantuvo con el acusado con posterioridad a los hechos, grabación de voz a la que se dio audición en la sala con pleno sometimiento a los principios de contradicción e igualdad entre las partes y, en la que la Sala reconoce sin género de duda alguna la voz del acusado y del resto de los intervinientes, permite constatar que en el transcurso de la conversación mantenida, si bien en un primer momento y en relación con las cargas y gravámenes de la finca dicho acusado afirma ‘yo eso no lo sabía, no vais a tener ningún problema’, ‘yo eso lo voy a solucionar’, más adelante, admite, ‘eso lo sé yo mucho tiempo’, ‘mi idea es solucionarlo’, ‘sabe perfectamente lo que hizo’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Ilustrativa resulta la información registral expedida por el registrador de la propiedad de Cieza núm. 2 conforme a la documental obrante a los folios 56 y siguientes de que la finca descrita estaba gravada con una hipoteca a favor de la Caja de Ahorros del Mediterráneo para responder de la suma de 87 000 € de principal, más intereses, gastos y costas, inscripción segunda de la finca de fecha 7 de diciembre de 2005, escritura otorgada ante el notario de Molina de Segura con fecha 30 septiembre 2005 y, a mayores, la totalidad de esta finca se encuentra gravada con una anotación de embargo preventivo, anotado con letra A, de fecha 24 noviembre 2009, a favor de la mercantil Suministros Fenoll, S.L., en reclamación de 11 646,34 €, más intereses de demora, gastos y costas, así como se encuentra gravada con una anotación de embargo ejecutivo a favor de la mercantil Hormigones, S.L., en reclamación de 18 235,47 € de principal más intereses de demora, gastos y costas, anotación letra B de fecha 21 diciembre 2009. De cuanto antecede, considera la Sala no existe duda de la concurrencia de los elementos típicos establecidos en el artículo 251.2 del Código penal, al resultar probada la conducta típica ocultando la existencia de los gravámenes y cargas antes señalados al tiempo del otorgamiento de la escritura pública de venta de fecha 5 octubre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hechos probados se califican en el fundamento jurídico primero de la sentencia como: “[…] legalmente constitutivos de un delito de estafa impropia tipificado en el artículo 251.2 del Código penal que sanciona mediante la imposición de una pena al que dispusiere de una cosa mueble o inmueble ocultado la existencia de cualquier carga sobre la misma, o el que, habiéndola enajenado como libre, la gravare o enajenare nuevamente antes de la definitiva transmisión al adquirente, en perjuicio de este o de un tercero. En relación con la disposición legal que se califica hemos de señalar que los delitos del artículo 251 del Código penal como modalidades típicas de la estafa impropia son tipos penales específicos y con un contenido autónomo y penalidad diferente respecto de la estafa ordinaria de los artículos 248, 249 y 250 del Código penal”, con cita de las sentencias de la Sala Segunda del Tribunal Supremo 211/2006, de 16 de febrero; 780/2010 de 16 de septiembre; 333/2012, de 26 de abril; 941/2007, de 8 de noviembre; 69/2011, de 1 de febrero, y otra de 30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fundamento jurídico tercero se razona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jurisprudencial antes expuesta y en virtud del principio de especialidad anteriormente señalado, procede la calificación de los hechos como constitutivos de un delito de estafa impropia tipificado en el artículo 251.2 del Código penal, sin que resulte de aplicación la calificación por el delito de estafa en su modalidad agravada formulada al amparo de los artículos 248 y 250.1 y 7 por la acusación particular, conclusiones provisionales que elevó a definitivas en el juicio oral. Consideramos que la calificación procedente al amparo del artículo 251.2 no supone infracción alguna del principio acusatorio, ni del derecho a la tutela judicial efectiva. El Tribunal Constitucional en su sentencia 11/1992 afirma que ‘el órgano judicial no está vinculado por la tipificación que en la acusación se verifique’ y, el Tribunal Supremo en su sentencia 13 febrero 2003 entiende que la calificación no vincula de manera absoluta al tribunal sentenciador señalando, además, ‘es el escrito de conclusiones definitivas el que sirve de referencia para evaluar la congruencia del fallo. Tal vinculación encuentra su excepción cuando el tribunal viene a condenar por delito distinto del que es objeto de acusación definitiva por existir homogeneidad entre ambos y siempre que no implique una pena de superior gravedad’”.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y en lo que importa al presente recurso de amparo, la individualización de las penas que se le imponen al acusado aquí recurrente se motiva en el fundamento jurídico quinto de la sentencia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concurren circunstancias modificativas de la responsabilidad criminal, individualizándose la pena dentro del marco punitivo establecido en el artículo 251 del Código penal, prisión de uno a cuatro años, tomando en consideración conforme al artículo 66.1 regla sexta y 248 del Código punitivo, la inexistencia de antecedentes penales, el valor de la defraudación y el quebranto económico causado al perjudicado, cuantificado en el precio fijado en la escritura de compraventa de fecha 5 octubre 2010 por importe total y repercusión del IVA en la suma de 75 000 € (folio 47), así como tomando en consideración las circunstancias personales del querellante [...] que fueron apreciadas por el tribunal en el acto de la vista y, atendiendo al hecho de que querellante y acusado son vecinos del mismo pueblo, conociéndose desde pequeños, por lo que se considera ajustado la imposición de la pena, en su mitad inferior y en la extensión de dos años de privación de libertad, así como la accesoria de inhabilitación especial para el ejercicio del derecho de sufragio pasivo durante el tiempo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escrito firmado el 25 de mayo de 2017, la representación procesal del aquí recurrente presentó solicitud de aclaración de la sentencia, al no haberse incluido en ella, concretamente en el fundamento jurídico segundo, una referencia expresa a la protesta formulada por el abogado de la defensa ante la admisión por la Sala de la grabación en formato CD aportada al inicio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la Sección Segunda de la Audiencia Provincial de Murcia dictó auto el 16 de noviembre de 2017, desestimatorio de lo solicitado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la aclaración solicitada pues contra el acuerdo de admisión de la prueba testifical respecto de los dos testigos que se hallaban a las puertas de la sala y respecto de la grabación aportada en formado CD, pruebas propuestas por la acusación particular, formuló el señor letrado de la defensa respetuosa protesta a los efectos de ulterior recurso tal como refleja el acta de grabación de la vista oral e el trámite de cuestiones previas a que se refiere el artículo 786.2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la indicada sentencia de instancia el aquí recurrente interpuso recurso de casación. A los efectos que importan al presente proceso de amparo, ha de destacarse que en el escrito de formalización de dicho recurso se alegaron entre otros: (i) el motivo primero, por vulneración conjunta de los derechos a no declarar contra sí mismo ni a confesarse culpable (art. 24.2 CE), a un proceso con todas las garantías (art. 24.2 CE) y a la presunción de inocencia (art. 24.2 CE), por haber sido admitida como prueba de cargo la grabación de la conversación realizada el 29 de diciembre de 2011, siendo dicha prueba obtenida de manera constitucionalmente ilícita, y no haber sido sometida tampoco a las garantías de contradicción e igualdad de partes en su admisión y reproducción en juicio, sin verificación de su autenticidad y control; (ii) el motivo tercero, por infracción del principio acusatorio del art. 24.2 CE, al haber solicitado la acusación una condena por el delito de estafa genérica del art. 250 CP, y haber declarado la sentencia la comisión de un delito de estafa impropia del art. 251.2 CP, siendo que no existe homogeneidad material entre ambos tipos penales; calificación de la acusación que condicionó la actividad de alegación y prueba de las partes en esa instancia, produciendo así la calificación de la sentencia la indefensión del recurrente, y (iii) el motivo quinto, por vulneración del derecho a un proceso público sin dilaciones indebidas (art. 24.2 CE), al no haber apreciado la sentencia la atenuante de dilaciones indebidas como muy cualificada que a su parecer concurría.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 fecha 12 de abril de 2018 la Sala de lo Penal del Tribunal Supremo dictó el auto núm. 632/2018, con la siguiente parte dispositiva: “La Sala acuerda: no haber lugar a la admisión del recurso de casación formalizado por el recurrente contra la sentencia dictada por la Audiencia Provincial de origen en la causa referenciada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Sala analiza en el fundamento de derecho primero del auto el primer motivo del recurso de casación, que es inadmitido sobre la base de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Ante todo, descarta que se haya vulnerado el derecho a no declarar contra sí mismo ni a confesarse culpable (art. 24.2 CE), por dos razones principales: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un lado, porque la jurisprudencia de la Sala limita el ámbito de aplicación de este derecho a las grabaciones realizadas por autoridades o sus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«Recordábamos en STS 652/2016, de 15 de julio la doctrina de esta Sala respecto a la licitud de la grabación de las conversaciones entre particulares. Así, se recoge: “En primer lugar, parece existir consenso en que la utilización en el proceso penal de grabaciones de conversaciones privadas grabadas por uno de los interlocutores, no vulnera en ningún caso el derecho constitucional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también existe consenso en que no vulneran el derecho constitucional a la intimidad, salvo casos excepcionales en que el contenido de la conversación afectase al núcleo íntimo de la intimidad personal o familiar de uno de los interlocutores.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existe una mayor polémica en lo que se refiere a la posible vulneración del derecho fundamental a no declarar contra sí mismo y a no confesarse culpable, que recoge el principio nemo tenetur. El planteamiento restrictivo de la STS citada en el caso actual por la parte recurrente, STS 178/1996, de 1 de marzo, que considera que la utilización de estas grabaciones vulnera el citado derecho fundamental, no ha sido seguido de modo generalizado por la doctrina jurisprudencial, que matiza diversos supuestos. La doctrina criticó esta resolución aduciendo que los derechos a guardar silencio, a no declarar contra sí mismo y a no declararse culpable son garantías constitucionales que despliegan sus efectos en relación con las declaraciones del imputado ante la autoridad o sus agentes (STC 197/1995, de 21 de diciembre, o STC 313/1997, de 2 de octubre), por lo que no deben aplicarse a manifestaciones realizadas entre particulares y fuera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STS número 421/2014, de 16 de mayo, ya citada, que sigue el criterio de la STS 178/1996, destaca la diferencia que concurre en el caso entonces enjuiciado precisamente porque ‘se dan en el caso unas circunstancias especiales o singulares, habida cuenta que no se está ante un supuesto en el que sean las autoridades o agentes estatales los que obtienen al [sic] declaración, excluyéndose así la relación Estado/ciudadano que es el ámbito natural donde operan los derechos fundamentales’, lo que permite entender que los casos de invalidez deben reservarse, en realidad, para los supuestos de grabaciones realizadas por la autoridad o sus agentes, como sucede por ejemplo en la STS de 9 de noviembre de 2001, también citada en la anterior resolución, en la que las grabaciones subrepticias se realizaron directamente por dos agentes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STS, que también citamos, núm. 298/2013, de 13 de marzo, señala expresamente que ‘Muy diferente sería el supuesto si lo que se hubiese buscado es desde una posición de superioridad institucional (agentes de la autoridad) una confesión extraprocesal arrancada mediante engaño’. De lo que podemos concluir que conforme a la doctrina jurisprudencial sí estarían afectadas de nulidad las grabaciones realizadas engañosamente por agentes de la autoridad a modo de confesión extrajudicial, por vulnerar el derecho constitucional a no confesarse culpable, pero no en las relaciones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Y de otro lado, porque las manifestaciones efectuadas en una conversación entre particulares no pueden calificarse como “confesión” a los efectos de aquel derecho fundamental; además y en todo caso permite la práctica de otras pruebas vinculadas a su contenido, como las testificales de los participantes en la conversación. En este punto el auto hace cita de la STS 652/16, de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doctrina del TEDH permite constatar que al examinar el derecho a no autoincriminarse deben tomarse en consideración diversos factores. La naturaleza y grado de la compulsión utilizada para obtener la prueba, el peso del interés público en la investigación y castigo del delito en cuestión (proporcionalidad), la existencia de otras garantías en el procedimiento y el uso que se ha dado al material obtenido.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último punto, es de destacar que la mayoría de la doctrina jurisprudencial relativa a esta materia, prescinde de calificar las manifestaciones realizadas por el inculpado en estas grabaciones como confesión. Generalmente, incluido en los supuestos en que no se consideran válidas las grabaciones, se parte de la base de que son válidas las declaraciones de los demás intervinientes en la conversación, que tienen el valor de testimonio de referencia sobre las manifestaciones del inculpado. Declaraciones que se confirman o ratifican con el contenido de las grabaciones, tomando el tribunal siempre en consideración la buena fe (carencia de ardides) y el grado de coerción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ejemplo, en la sentencia 45/2014, de 7 de febrero, esta Sala argumentó que aunque se admitiera la tesis del recurrente, relacionada con la infracción del derecho a no confesarse culpable, lo cierto es que las mismas personas que se hallaban presentes durante el desarrollo de la conversación que fue objeto de grabación testimoniaron en el plenario y fueron preguntadas por las partes acerca de todo aquello que fue considerado de relevancia para las respectivas pretensiones, ofreciendo al tribunal a quo los elementos necesarios para respaldar el juicio de autoría más allá de toda duda razonable. No se ha vulnerado, pues, el derecho del acusado a no confesarse culpable y el motivo ha de ser desestimado (art. 885.1 y 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aprecia la Sala de casación en el mismo fundamento de Derecho, que existan razones para entender vulneradas las garantías procesales por la admisión y reproducción de la prueba de grabación en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hemos señalado anteriormente, no se vulneró ningún derecho fundamental con la admisión de la prueba de la grabación de la conversación. Respecto a la falta de control y acreditación de la autenticidad de la grabación, se trata de un tema de fiabilidad de la grabación y no de su ilicitud, tal y como esta Sala ha manifestado en STS 517/2016, de 14 de junio: ‘que una grabación pueda ser objeto de manipulación no empece a que pueda ser aportada como prueba y pueda ser valorada. Corresponde al tribunal determinar si esa posibilidad debe descartarse in casu y le merece fiabilidad,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instancia indica que la acusación particular aportó la grabación de la conversación en formato CD al inicio del acto del juicio oral; grabación a la que se dio audición en la Sala, con sometimiento a los principios de contradicción e igualdad entre las partes; asimismo, la Sala reconoció sin ningún género de duda la voz del acusado y del resto de los intervinientes. Pese a las objeciones efectuadas por el recurrente, la aportación de la grabación en soporte CD al inicio del juicio es conforme con lo dispuesto en el artículo 786.2 de la Ley de enjuiciamiento criminal. Y respecto a la falta de autenticidad, no hay el más mínimo indicio de que se haya tergiversado la grabación, o se hayan efectuado supresiones que modifiquen el sentido de la conversación mediante su descontextualización o amputación de fragmentos que cambiarían su entendimiento, ni el recurrente ha señalado indicio alguno en tal sentido. Por lo demás, varias de las personas que intervinieron en la conversación, el querellante y dos de sus hermanas, declararon en el acto del juicio, reconociendo el contenido de la conversación.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todo lo expuesto, cabe concluir la validez y licitud de la grabación de la conversación y la correcta valoración que la Sala ha efectuado de la misma. En todo caso, cabe significar que, al margen de la grabación, el cuadro probatorio analizado por la Sala de instancia permite prescindir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expuesto, no es dable la infracción denunciada ya que el tribunal a quo fundó el fallo condenatorio en la prueba de cargo expuesta, que fue lícitamente obtenida, válidamente aportada al proceso, racionalmente valorada conforme a las reglas de la lógica, la razón y las máximas de experiencia, y considerada como bastante a fin de fundar el fallo condenatorio, por lo que las conclusiones expuestas por el tribunal de instancia no pueden ser tachadas de arbitrarias o absurdas y, por tanto, tampoco pueden ser objeto de censura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la inadmisión del motivo ex artículo 885.1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tercer motivo del recurso de casación, relativo a la vulneración del principio acusatorio (art. 24.2 CE), se resuelve con su inadmisión en el fundamento de Derecho tercero del auto impugnado. Así, a partir de los requisitos que identifica la jurisprudencia de la propia Sala como exigibles para el respeto de este derecho fundamental, se afirma que la vulneración denunciada no se ha producido tanto porque todos los elementos del tipo penal aplicado fueron debatidos en el proceso, como porque el delito de estafa genérica del art. 250 CP y el de estafa impropia del art. 251.2 CP, son delitos homogéneos: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sin variar los hechos que han sido objeto de acusación es posible —respetando el principio acusatorio— condenar por delito distinto, siempre que sea homogéneo con el imputado, es decir de la misma naturaleza y especie, aunque suponga una modalidad distinta dentro de la tipicidad penal y sea de igual o menor gravedad que la expresamente imputada. A esto es a lo que se refieren los conceptos de identidad fáctica y de homogeneidad en la calificación jurídica: a la existencia de una analogía tal que entre los elementos esenciales de los tipos delictivos que la acusación por un determinado delito, posibilita también per se la defensa en relación con los homogéneos respecto a él. En palabras del ATC 244/1995 son delitos o faltas ‘generalmente homogéneos’ los que ‘constituyan modalidades distintas pero cercanas dentro de la tipicidad penal, de tal suerte que estando contenidos todos los elementos del segundo tipo en el tipo delictivo objeto de la acusación, no haya en la condena ningún elemento nuevo del que el acusado no haya podido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aplicación de la anterior doctrina lleva a la inadmisión del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instancia considera que los hechos son constitutivos de un delito de estafa impropia del artículo 251.2 del Código penal y no de un delito de estafa agravada formulado por la acusación particular; dado que el engaño se ha concretado en la ocultación de las cargas y gravámenes que pesaban sobre 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ha de descartarse la inexistencia de un quebranto del principio acusatorio, considerando para ello que todos los elementos fácticos que sirven de soporte a la calificación acusatoria que fue finalmente acogida por el tribunal (la venta del inmueble ocultando la existencia de gravámenes, así como el conocimiento de dicho extremo), se encontraban ya reflejados en el escrito de calificación provisional de la acusación particular y fueron oportunamente conocidos por la defensa. Por lo demás, estamos ante delitos homogéneos, tal y como se ha pronunciado esta Sala en STS 1305/2009, de 22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señalábamos en ATS de fecha 21 de mayo de 2015: ‘la existencia de la hipótesis contenida en el art. 251.2 CP se superpone ampliamente con la del delito de estafa y, consecuentemente, no cabe admitir, que haya sido vulnerado 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la inadmisión del motivo ex artículo 885.1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motivo quinto del recurso de casación del aquí demandante de amparo se examina en el fundamento de Derecho quinto del auto de 12 de abril de 2018. La Sala lo inadmite al no apreciar que los retrasos del procedimiento, que pone de manifiesto el recurso, hayan sido de tal extensión como para poder ser calificados como “extraordinarios” en el sentido que viene dando la Sala a la atenuante muy cualificada por dilaciones indebidas del art. 21.6 CP; y que resultaría a su vez irrelevante aplicar dicha atenuante como simple, dada la pena impuesta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ponderar la aplicación de la atenuante de dilaciones indebidas en la modalidad de muy cualificada tiene establecido esta Sala que ha de partirse de la premisa de que no es suficiente con que las circunstancias particulares del caso permitan hablar de una dilación del proceso extraordinaria, sino que ha de tratarse de una dilación especialmente extraordinaria o superextraordinaria, a tenor de la redacción que le ha dado el legislador en el nuevo art. 21.6 del C. Penal. Pues si para apreciar la atenuante genérica o simple se requiere una dilación indebida y extraordinaria en su extensión temporal, para la muy cualificada siempre se requerirá un tiempo superior al extraordinario, esto es, supuestos excepcionales de dilaciones verdaderamente clamorosas y que se sitúan muy fuera de lo corriente o de lo más frecuente (STS 554/2014, de 16-6).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Aplicando la doctrina expuesta al presente supuesto, el motivo no puede prosperar. No hay presupuesto fáctico bastante para la apreciación de la atenuante. El propio artículo 21.6 del Código penal exige que la dilación sea extraordinaria.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si bien a la vista de los periodos señalados puede considerarse que existe una cierta ralentización en los trámites, no se aprecia una paralización extraordinaria, que justifique la aplicación de la circunstancia atenuante de dilaciones indebidas, incluso en su grado simple.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apreciación de la atenuante simple carecería de trascendencia material por cuanto la sentencia impone al recurrente la pena en su mitad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la inadmisión del motivo ex artículo 885.1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Una vez notificado el auto de 12 de abril de 2018, se interpuso recurso de amparo contra las dos resoluciones judiciales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en línea con lo previamente alegado en el recurso de casación, formula los siguientes motivos contra las dos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 motivo: “Vulneración del artículo 24.2 de la Constitución. Violación del derecho a un proceso con todas las garantías y a la presunción de inocencia […]. La grabación reproducida en el acto del juicio oral no constituye una prueba legalmente practicada y constitucionalmente obtenida, no siendo, por tanto, prueba de cargo válida, eficaz y suficiente para enervar el principio de presunción de inocencia”. Bajo este enunciado, la demanda articula diversas quejas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no declarar contra sí mismo y a no confesarse culpable: el recurrente sostiene que la grabación aportada por la acusación particular al inicio de la vista oral es una prueba ilícita, carente por tanto de validez, porque en su obtención se infringió este derecho fundamental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la vulneración de aquel derecho fundamental, señala en este punto la demanda que también se han conculcado los derechos del recurrente “a un proceso público con todas las garantías y a la presunción de inocencia”, y que la grabación aportada debe declararse nula “por no haber sido constitucionalmente obtenida”.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 en segundo lugar la demanda respecto a la grabación ya referida que su admisión como prueba estaba condicionada a que la acusación particular la hubiese propuesto con las formalidades y garantías exigibles, sin causar indefensión al acusado, requisitos que aquí sin embargo no se cumplieron.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ocultación de la grabación no se respetó tampoco el principio de igualdad de armas. El acusado no pudo conferenciar con su abogado tras la reproducción de la grabación, que carecía de la “deseable calidad acústica, sin pericia técnica que avalara su autenticidad y no manipulación etc. y sin poder hacer pausas o paradas para poder verificar y comprender el contenido de lo manifestado, su alcance, su sentido, el contexto y su valoración objetiva; y sin poder igualmente reconocer o identificar a quienes participaron en dicha reunión e individualizar sus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considera satisfecho el principio de contradicción, porque don Francisco Bernal, “testigo clave al haber servido de nexo entre el acusado y el querellado” (sic), y “autor probable de la grabación, ni compareció, ni fue interrogado”. En todo caso, el recurrente niega que tuviera intención de engañar y sostiene que la responsabilidad de lo sucedido la tuvo en realidad el notario autorizante de la escritura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Segundo motivo: “Vulneración del artículo 24.2 de la Constitución. Violación del derecho a un proceso con todas las garantías. […]. Violación del principio acusatorio, al calificar las acusaciones los hechos como un delito de estafa del art. 250 CP, siendo mi patrocinado finalmente condenado por el art. 251.2 CP, no apreciando homogeneidad material entre ambos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Fundamenta esta queja en que durante todo el procedimiento la acusación particular le ha acusado de un delito de estafa genérico del art. 250 CP y, sin embargo, fue condenado por la comisión de un delito de estafa impropia del art. 251.2 CP. Discrepa en tal sentido de la afirmación hecha en la sentencia de instancia en cuanto al respeto al principio acusatorio, al apreciar que ambos tipos penales son homogéneos, tal y como exige la doctrina constitucional, con cita de la STC 11/1992. La sentencia condenó por un delito de estafa impropia del art. 251.2 CP, tipo penal donde el engaño aparece concretado en la propia tipicidad de la conducta, reiterando que no es necesario que se acredite que tal engaño fue “bastante”, como sí sucede en la estafa básica. Esa diferencia es lo que impide que pueda hablarse de una homogeneidad material entre ambos delitos. Si durante el procedimiento se le hubiera acusado de estafa impropia, “los esfuerzos probatorios de todas las partes no se hubieran centrado en lo que creían que era el elemento del injusto más relevante o con mayores posibilidades de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Tercer motivo: “Vulneración del art. 24.2 CE que garantiza un proceso público sin dilaciones indebidas. […] Por no haber procedido a la aplicación del atenuante por dilaciones indebidas como muy cualificadas en conexión con lo dispuesto en los arts. 66 y 21.6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hacer una relación de diversas fechas situadas al inicio y desarrollo del proceso a quo (desde el 5 de octubre de 2010 —interposición de la querella—, al 17 de mayo de 2017 —fecha de la sentencia de instancia—), afirma el demandante la lesión de este derecho fundamental por la excesiva duración de las fases de instrucción e intermedia (escritos de calificación), hasta el señalamiento de la vista oral, lo que superó los cuatro años. En tales casos es posible la aplicación de una circunstancia atenuante, ya sea simple o muy cualificada, de dilaciones indebidas; a tal efecto, el demandante destaca algunos ejemplos de la jurisprudencia de la Sala de lo Penal del Tribunal Supremo en los que, conforme a la extensión de los retrasos y su causa, se ha apreciado una u otra clase de atenuante.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Deduce entonces la demanda que se daban los requisitos exigibles para que se aplicara al recurrente en sentencia la atenuante muy cualificada de dilaciones indebidas, con rechazo de la inadmisión del motivo de casación planteado en este punto, reprochando al auto de la Sala Segunda del Tribunal Supremo su “escueta, parca e insuficiente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interesa que se otorgue el amparo, que este tribunal declare que las resoluciones impugnadas han vulnerado los derechos fundamentales invocados, con nulidad de aquellas, revocación de la condena y absolución del recurrente; o bien, “subsidiariamente, en su caso, se reduzcan las penas impuestas del modo que resulte procedente a la estimación del amparo solicitado” o, al menos, que se retrotraigan las actuaciones “al momento procesal en el que se produjo la vulneración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carácter previo a proveer sobre la admisión a trámite de la demanda, por diligencia de ordenación de 11 de septiembre de 2018, de la Secretaría de Justicia de la Sección Cuarta de este tribunal, se requirió al procurador del recurrente para que en el plazo de diez días acreditase su representación mediante escritura de poder original o acta de comparecencia apud acta. En su cumplimiento, el procurador presentó escrito el 21 de septiembre de 2018, al que acompañó apoderamiento apud acta a su favor del día anterior otorgado en el Juzgado Decano de Cieza.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 carácter previo a la admisión, la misma Secretaría de Justicia dictó diligencia de ordenación el 1 de octubre de 2018, por la que acordó solicitar a la Sala de lo Penal del Tribunal Supremo la remisión de la “certificación acreditativa de la fecha de notificación a la representación procesal del recurrente de auto de fecha 12 de abril de 2018 dictado en el recurso de casación 2993-2017”, dándose cumplimiento a lo requerido.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dictó providencia el 2 de julio de 2019, en la que acordó admitir a trámite el recurso, “apreciando que concurre en el mismo una especial trascendencia constitucional [art. 50.1 de la Ley Orgánica del Tribunal Constitucional (LOTC)] toda vez que el recurso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dirigir atenta comunicación a la Sala de lo Penal del Tribunal Supremo para que en un plazo no superior a diez días remitiera certificación o fotocopia adverada de las actuaciones del recurso de casación, e idéntico requerimiento a la Sección Segunda de la Audiencia Provincial de Murcia respecto a las actuaciones del rollo de procedimiento abreviado, con previo emplazamiento por plazo de diez días a quienes hubieran sido parte en la causa penal, excepto a la parte recurrente en amparo, a efectos de poder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16 de septiembre de 2019 la procuradora doña Blasa Lucas Guardiola, actuando en nombre de don Santiago Ramírez Benavente, según poder apud acta que dijo otorgado a su favor, y bajo la defensa del letrado don Óscar Andrada Baños, presentó escrito en el que solicitó comparecer y personarse en este proceso, y que se entendieran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Segunda de este tribunal dictó diligencia de ordenación el 30 de septiembre de 2019 por la que, de un lado, decidió tener por personado y parte a don Santiago Ramírez Benavente, condicionado a que en el plazo de diez días la procuradora ya indicada aportara poder para pleitos original acreditando su representación o bien le fuese esta otorgada mediante comparecencia apud acta en el mismo plazo; y de otro lado, acordó dar vista de las actuaciones a las partes personadas y al Ministerio Fiscal, por un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formulado a la procuradora se tuvo por cumplimentado mediante escrito presentado el 17 de octubre de 2019, al que se acompañó poder acreditativo de su representación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5 de noviembre de 2019 la representación procesal de don Santiago Ramírez Benavente presentó su escrito de alegaciones, en el que interesó la desestimación del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motivo de la demanda atinente a la vulneración del derecho a un proceso con todas las garantías, por la indebida admisión por el tribunal a quo de una grabación de la conversación mantenida entre el acusador particular, el acusado y familiares de ambos, “en la que el acusado reconoce los hechos”, la parte comparecida se opuso porque dicha prueba resultó “fundamental” para dilucidar los hechos objeto de enjuiciamiento, permitiendo el art. 726 LECrim que el tribunal examine los libros, documentos, papeles y demás piezas de convicción que puedan contribuir al esclarecimiento de los hechos. Su aportación, dice, resultó válida y lícita “al haber sido mantenida la conversación por las partes del proceso, no debiendo considerarse contrario al derecho fundamental a la intimidad de la[s] personas, ni tampoco contrario al derecho a la tutela judicial efectiva, pudiendo practicarse de forma sorpresiva en el acto de juicio (sentencia TS, de fecha 20/11/14)”.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consideró vulnerado por la sentencia recurrida el principio acusatorio, pues tanto el delito de estafa del artículo 250 CP, como el delito de estafa impropia del art. 251.2 CP, vienen recogidos en el mismo capítulo VI “De las defraudaciones” de dicho Código, y el acusado “pudo ejercer de forma plena su defensa”. Y cita la STC 225/1997, de 15 de diciembre, sobre los conceptos de identidad fáctica y homogeneidad en la calificación jurídica como límites para el juez, en orden a no vulnerar 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sobre la no aplicación por la sentencia impugnada de la atenuante de dilaciones indebidas, se hace cita de resoluciones del Tribunal Supremo sobre los requisitos para la aplicación de dicha atenuante, en cuanto a la necesidad de acreditar los periodos de inactividad procesal y los perjuicios causados al acusado por ese retraso.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conclusión general señala que de la lectura de la demanda “no se entiende que se haya vulnerado alguno de los derechos susceptibles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fiscalía ante este Tribunal Constitucional presentó escrito de alegaciones el 29 de octubre de 2019, por el que interesó que dictara sentencia “con el siguiente pronunciamiento: Denegar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una mención a los antecedentes relativos al proceso a quo, el escrito aborda el examen de las quejas de fondo de la demanda. Respecto a la primera de ellas la fiscalía cita y reproduce parte de la fundamentación del auto impugnado de la Sala Segunda del Tribunal Supremo de 12 de abril de 2018, acerca de la incidencia que presenta la aportación como prueba de cargo en un proceso penal de grabaciones sobre conversaciones sostenidas entre particulares, con cita de resoluciones anteriores de dicha Sala que sostienen que esta clase de grabaciones (sin consentimiento del interlocutor ahora acusado) no vulneran el derecho fundamental a no declarar contra sí mismo ni a no confesarse culpable (art. 24.2 CE), pues esta garantía únicamente opera frente a las autoridades o sus agentes. Ello, sin perjuicio de que el tribunal competente verifique la buena fe en la realización de la grabación, si ha habido coerción, si las personas que se hallaban presentes en la conversación declararon después en el plenario, y el posible control en la autenticidad de la grabación.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fiscalía que la reunión objeto de grabación “fue convocada por el ahora demandante que acudió con un asesor empleado suyo, que fue el que efectuó la grabación y a ella asistieron la víctima y dos hermanas de la misma”, sin que “del objeto de la reunión, de su convocatoria y de los intervinientes quepa deducir que existiera coacción alguna sobre el ahora denunciante [sic] que fue el que convocó la reunión y acudió a la misma con el asesoramiento que tuvo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Enlaza esta consideración con la cita de la STC 97/2019, FFJJ 2 y 3, sobre los aspectos que han de integrar el control judicial de la prueba ilícitamente obtenida, en orden a la vulneración del derecho a un proceso con todas las garantías —juicio justo— del art. 24.2 CE. A su parecer, “nada permite sostener ni que la conversación mantenida por el ahora demandante con los restantes interlocutores no discurriera entre cauces normales de toda conversación, sin añagazas, ni coacción de ninguna índole y la incorporación de la grabación al proceso se realizó con pleno acomodo a la normativa procesal de aplicación”. Además, dicha grabación “no constituye vulneración de ningún derecho fundamental”, pues quienes han participado en ella pueden conservar recuerdo de la misma “mediante transcripciones o notas redactadas a posteriori o incluso grabándolo”, si bien su utilización como prueba incriminatoria en un proceso penal ha de cumplirse con determinadas garantías constitucionales y legales, “entre otras, de respetar al acusado el derecho a no declarar en su contra o a no confesarse culpable”. En la instrucción no es prueba suficiente que dispense al instructor de practicar otras diligencias (art. 406 LECrim), y “el problema radica en determinar el valor probatorio de dichas declaraciones y ello se produce con independencia de cómo las mismas se hayan conservado o cómo se aporten al plenario, cuestión distinta es que su grabación les dote de mayor certeza”.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las pruebas documentales y personales (declaración del acusado y testificales) que tuvo en cuenta la sentencia de instancia, confirmada por el auto de casación, para declarar la culpabilidad del acusado, prosigue la fiscalía que la grabación “no tuvo ninguna incidencia, esto es no puede apreciarse nexo causal entre la misma y el resto de las pruebas sobre las que se sustentó la acreditación de los hechos probados”, como tampoco se ha acreditado que dicha grabación se obtuviera “con coacción o engaño, ni que su incorporación a la causa no se sujetara a la normativa procesal. Nada hay, ni se aduce siquiera, que permita constatar, que la misma haya sido manipulada”. En el juicio, advierte, declararon testigos que estuvieron presentes en aquella conversación y al menos valdrían como “testimonio de referencia”, el querellante también fue “testigo directo de los hechos”, y la otra persona presente en la conversación no fue propuesta como testigo. Por tanto, “la conversación grabada […] no tuvo ningún valor de exclusividad para tener por acreditado el dolo del ahora demandante y que por lo mismo tuvo un valor residual y, en todo caso, nada permite dudar de su regularidad constitucional y procesal”. Termina este punto recordando que la defensa en el juicio no se opuso a la aportación de la grabación ni cuestionó su valor probatorio, aunque luego pidiese la aclaración de la sentencia para que quedara constancia de la protesta efectuada por el abogado de la defensa “a los meros efectos de ulterior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al segundo motivo de la demanda relativo a la vulneración del principio acusatorio, la fiscalía reproduce los pasajes dedicados a esta cuestión en el auto de casación impugnado y, a continuación, la doctrina de este tribunal acerca del contenido de esta garantía del art. 24.2 CE, con cita al efecto de la STC 155/2009, de 25 de junio, FJ 4. En su aplicación al caso planteado, advierte que el recurrente no ha cuestionado que los hechos acreditados en la sentencia fueran los mismos relatados por la acusación particular, que la pena impuesta fue “notoriamente inferior” a la solicitada por la acusación y que tanto el delito por el que fue acusado como el declarado en la sentencia de condena son homogéneos, aunque el recurrente matice que no son homogéneos en lo material porque en la estafa básica hay que probar que el engaño es bastante y en la estafa impropia no. Rechaza la fiscalía esta tesis, porque en realidad “la homogeneidad entre los tipos delictivos existe o no existe, sin que quepa hacer distingos entre homogeneidad formal y material”; en la estafa impropia también concurre el elemento del engaño, que consiste en que “el enajenante actúa a sabiendas de la existencia del gravamen, haciendo caso omiso de él, silenciando u ocultando al adquirente la existencia y vigencia del referido gravamen. De eso se le acusaba, de eso ha podido defenderse y por eso ha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Ministerio Fiscal que de haberse condenado al recurrente por el delito de estafa propia, el engaño (elemento subjetivo del tipo) habría quedado igualmente acreditado, teniendo en cuenta las circunstancias concurrentes: que “la víctima del delito tenía sus capacidades cognitivas limitadas”, la amistad entre ambos y que el acusado tenía un asesor o empleado que es “primo de la víctima en el que esta tenía plena confianza”, como así se hace constar en los fundamentos de Derecho quinto y segundo, respectivamente, de la sentencia de instancia. No hay tampoco por ello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al tercer motivo de la demanda de amparo, “la vulneración del derecho a un proceso sin dilaciones indebidas, art. 24.2 CE”, luego de resumir lo expuesto por el recurrente, de reproducir la respuesta dada a este motivo del recurso de casación por el auto del Tribunal Supremo de 12 de abril de 2018 impugnado, y de citar lo declarado en la STC 28/2006, de 30 de enero, FJ 7, en relación con la carga de denunciar las dilaciones indebidas antes de que finalice el proceso respectivo, así como en la STC 63/2016, de 11 de abril, FJ 4, sobre el contenido del derecho fundamental a un proceso sin dilaciones indebidas, la fiscalía sostiene que esta queja incurre en causa de inadmisión, “tanto por falta de invocación, como por falta de agotamiento, de la vía judicial previa”, pues el proceso ya ha finalizado y el recurrente se abstuvo además de reaccionar frente a los retrasos que esgrime. Prosigue diciendo: “En el fondo el demandante cuestiona la inaplicación de la atenuante prevista en el art. 21.6 del Código penal, circunstancia que tampoco adujo en el plenario”. En todo caso, añade, su apreciación fue extensamente razonada en el fundamento jurídico quinto del auto de casación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la fiscalía sus consideraciones señalando que esas discrepancias por la no apreciación de dicha atenuante “deberían sustentarse en la vulneración del derecho a la tutela judicial efectiva (art. 24.1 CE)”, y que también debe descartarse la vulneración al acomodarse la respuesta judicial a los “parámetros constitucionales sobre la motivación de las resoluciones judiciales. Incluso podría sostenerse que, en todo caso, dicha queja incurriría también en causa de inadmisión por falta de agotamiento de la vía judicial previa, por no haber interpuesto el pertinente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Secretaría de Justicia dictó diligencia el 7 de noviembre de 2019, dejando constancia de haber recibido los escritos de alegaciones del Ministerio Fiscal y de la representación procesal de la parte comparecida.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20 de mayo de 2020, se registró escrito de doña Blasa Lucas Guardiola por el que solicitaba que se tuviera como letrado compareciente en defensa de su mandante a don Gustavo Herreros Andreu, en sustitución del letrado hasta entonces actuante, lo que fue proveído por diligencia de ordenación de 19 de junio de 2020, que acordó unir el escrito a las actuaciones y la dación de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letrado de la administración de justicia de la Sección Segunda de la Audiencia Provincial de Murcia remitió mediante oficio de 8 de septiembre de 2021, con entrada en este tribunal el 5 de octubre de 2021, un “CD conteniendo los dos videos de la vista del juicio celebrado en el procedimiento abreviado núm. 44-2015”, así como un tercer archivo correspondiente al contenido de un CD unido a la causa con la leyenda “29/12/2011”; material que no se había enviado junto con las actuaciones del procedimiento de instancia, tras el requerimiento de este tribunal formulado ex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5 de octubre de 2021 se dictó diligencia de ordenación con el siguiente tenor: “Por recibido el precedente escrito y CD con las grabaciones del acto del juicio oral y de un archivo con la leyenda 29/12/2011, correspondientes a la ejecutoria núm. 51-2018 del rollo de Sala núm. 44-2015 de la Sección Segunda de la Audiencia Provincial de Murcia, únanse al presente recurso y se acuerda dar vista de las grabaciones recibidas a las partes personadas y al Ministerio Fiscal, por término de cinco días, para que formulen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19 de octubre de 2021, el representante procesal del recurrente presentó sus alegaciones interesando que este tribunal dictase sentencia otorgando el amparo solicitado, junto con los demás pronunciamientos pedidos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fiscalía ante el Tribunal Constitucional presentó su escrito de alegaciones el 26 de octubre de 2021. Sobre el contenido de la grabación se limitó a dar por reproducida la argumentación de su anterior escrito de alegaciones emitido al amparo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desde el punto de vista formal, “examinadas las grabaciones ahora aportadas, pudiera concurrir en ese primer motivo del recurso de amparo la causa de inadmisión del artículo 50.1 a) LOTC en relación con el artículo 44.1 c) LOTC, por no haberse denunciado formalmente en el proceso la vulneración del derecho constitucional tan pronto como, una vez conocida, hubiera lugar para ello”, con cita de la STC 153/2021, de 13 de septiembre, FJ 2 a), en cuanto a la exigencia de este requisito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Basa la fiscalía la alegación de este óbice a la admisibilidad del recurso, en el hecho de que aquel archivo de audio: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aportado al inicio del juicio oral por el abogado de la acusación particular con la pretensión de que dicha prueba fuera admitida y practicada en dicho acto. Ante tal pretensión, el letrado del ahora demandante de amparo se limitó a oponerse a su admisión, sin efectuar alegación adicional alguna, por lo que tampoco alegó ningún vicio de constitucionalidad que pudiera afectar a dicho archivo de audio. No obstante, a pesar de su oposición, dicha prueba fue admitida por la Sala. Llegado en el acto del juicio oral el turno de la práctica de la prueba documental, se procedió a la audición del referido archivo, tras lo cual el presidente de la Sala abrió un trámite de alegaciones para que las partes pudieran alegar lo que tuvieran por conveniente, trámite en el que ninguna de las partes efectuó consideración alguna. Y, en el trámite de informe, la defensa del ahora demandante de amparo no solo no opuso ninguna tacha a la referida grabación, sino que se valió de ella para poder afirmar que el contenido de esa grabación, lejos de perjudicar a su cliente, permitía descartar cualquier clase de intencionalidad delictiva en el mismo. Por lo tanto, la defensa del recurrente tuvo tres oportunidades en el acto del juicio oral de haber puesto de relieve las dudas de constitucionalidad que pudiera tener respecto del archivo de audio que se aportó en ese acto (cuando se opuso a su admisión; cuando el presidente de la Sala abrió un trámite de alegaciones para que las partes, tras haberse procedido a la audición del archivo, pudieran manifestar lo que tuvieran por conveniente sobre dicha prueba; y cuando hizo uso de la palabra para el trámite de informe en defensa del acusado) y, sin embargo, no lo hizo. No era preciso que su argumentación fuera tan completa como la que se desarrollaría después en el primer motivo de la demanda de amparo, pero al menos debió anticiparse someramente su contenido. Al no haber obrado así, se impidió que la Sala pudiera pronunciarse en su sentencia sobre tal cuestión cumpliendo con su función de tutelar los derechos fundamentales susceptibles de amparo constitucional. Por todo lo cual ha de entenderse concurrente en ese primer motivo del recurso de amparo la causa de inadmisión del artículo 50.1 a) LOTC en relación con el artículo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fiscal interesa en su escrito que respecto del primer motivo de amparo que “la sentencia que se dicte en el presente recurso disponga la inadmisión de dicho motivo, por concurrir la causa de inadmisión del artículo 50.1 a) LOTC en relación con el artículo 44.1 c) LOTC, procediéndose en otro caso a la desestimación del motivo por las razones esgrimidas por el Ministerio Fiscal en su anterior dictamen de fecha 28 de octubre de 2019. Y, en cuanto a los demás motivos de la demanda de amparo, procederá asimismo su desestimación por las razones esgrimidas por el Ministerio Fiscal en su dictamen de fecha 28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diligencia del 27 de octubre de 2021 se hizo constar la presentación de los escritos de alegaciones por el fiscal y la parte recurrente, no así por la representación procesal de don Santiago Ramírez Benavente, y se declaró concluso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Además de su pretensión principal, mediante un segundo otrosí digo de su escrito de demanda, el recurrente formuló la siguiente petición: “dado que, por la naturaleza de la condena, privativa de libertad, su ejecución haría perder al amparo su finalidad y, según lo establecido por el art. 56 LOTC, al Tribunal suplico que se suspenda la ejecución de la sentencia impugnada, notificándolo al órgano judicial que la dictó”.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provisión de lo solicitado, la Sección Cuarta de este tribunal dictó providencia el 2 de julio de 2019 —en la misma fecha en la que decidió la admisión a trámite del recurso— en la que acordó formar pieza separada para la tramitación del incidente de suspensión, con apertura de un plazo común de tres días a la parte recurrente y al Ministerio Fiscal para formular alegaciones conforme al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Únicamente hizo uso de este trámite la fiscalía ante este tribunal, que interesó por escrito presentado el 17 de julio de 2019 la suspensión de la ejecución de la pena privativa de libertad y de la pena accesoria de inhabilitación impuesta al recurrente, con denegación de suspensión de los demás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95/2019, de 23 de julio, la Sección Cuarta del Tribunal resolvió en la pieza separada acordando: “Suspender la ejecución de la sentencia de la Sección Segunda de la Audiencia Provincial de Murcia recurrida, única y exclusivamente en cuanto a la imposición de la pena de prisión de dos años y de la pena accesoria de inhabilitación especial para el ejercicio del derecho de sufragio pasivo durante el tiempo de la condena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fecha 3 de febrero de 2022,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interpone el presente recurso de amparo contra la sentencia de la Sección Segunda de la Audiencia Provincial de Murcia, de 17 de mayo de 2017, que condenó al recurrente por un delito de estafa impropia del art. 251.2 CP, a la pena de dos años de prisión y la accesoria legal de inhabilitación especial para el ejercicio del derecho de sufragio pasivo durante el tiempo de la condena; así como contra el auto de la Sala Segunda del Tribunal Supremo de 12 de abril de 2018, que inadmitió el recurso de casación interpuesto contra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plantea tres motivos: (i) el primero, la vulneración conjunta de los derechos a no declarar contra sí mismo y a no confesarse culpable (art. 24.2 CE), a un proceso con todas las garantías (art. 24.2 CE), a no sufrir indefensión (art. 24.1 CE) y a la presunción de inocencia (art. 24.2 CE), todos ellos por la admisión y valoración en sentencia de una grabación extrajudicial aportada por la acusación; (ii) el segundo, la vulneración del principio acusatorio (art. 24.2 CE), al haber sido condenado por el delito de estafa impropia y (iii) el tercero, la vulneración del derecho a un proceso sin dilaciones indebidas (art. 24.2 CE), que en realidad supone la del derecho a la tutela judicial efectiva del art. 24.1 CE —como se explicará en el próximo fundamento jurídico—, por no haberse aplicado la circunstancia atenuante muy cualificada de dilaciones indebidas del art. 21.6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interesado la inadmisión parcial del recurso, en concreto respecto a dos de sus motivos y, en todo caso, que se acuerde su desestimación, mientras que la parte personada, a la sazón acusadora particular en el proceso a quo, ha solicitado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a la 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examen de las lesiones de fondo deducidas por el recurrente, debe darse respuesta preferente a los óbices a la admisibilidad del recurso que ha opuesto el Ministerio Fiscal en dos trámites distintos de este proceso y que afectan, siguiendo el orden cronológico de su invocación durante este proceso constitucional, a los motivos tercero y primero del escrito de demanda, dado que la concurrencia de los óbices impediría un pronunciamiento sobre los respectivos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doctrina reiterada de este tribunal, recordada recientemente en nuestra STC 107/2021, de 13 de mayo, FJ 2 a), “como hemos declarado en otras ocasiones (STC 154/2016, de 22 de septiembre, FJ 2) los defectos insubsanables de que pudiera estar afectado el recurso de amparo no resultan subsanados porque haya sido inicialmente admitido a trámite (por todas, también,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artículo 53 de la Ley Orgánica del Tribunal Constitucional (por todas, STC 69/2004, de 19 de abril, FJ 3; o SSTC 89/2011, de 6 de junio, FJ 2, y 174/2011 de 7 de noviembre, FJ 2)”. En el mismo sentido, entre otras, SSTC 129/2018, 130/2018 y 131/2018, las tres de 12 de diciembre, FJ 2; 36/2020, de 25 de febrero, FJ 2, y 78/2021, de 18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al tercer motivo de amparo por vulneración del derecho a un proceso sin dilaciones indebidas, la fiscalía ante este Tribunal Constitucional en su escrito de alegaciones del art. 52 LOTC, afirmó que el motivo tercero de la demanda de amparo incurría en dos causas de inadmisión: de un lado, la falta de invocación de la lesión, y, de otro, la falta de agotamiento de la vía judicial previa exigible, pues si se trata de denunciar en amparo la lesión del derecho a un proceso sin dilaciones indebidas, estas tenían que haber sido puestas de manifiesto al tribunal a quo antes de que finalizara el procedimiento, lo que no se hizo; y si lo que se cuestiona es la inaplicación de la atenuante por dilaciones indebidas ex art. 21.6 CP, dicha inaplicación tampoco la adujo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en estos términos, el óbice ha de ser rechazado. Aunque es cierto que tanto en su escrito de formalización del recurso de casación, como luego en la demanda de amparo, el recurrente expone que durante la tramitación de la causa en instrucción y en la fase intermedia —hasta la celebración de juicio oral— se habían producido a su parecer dilaciones indebidas proscritas por el art. 24.2 CE, no lo es menos que tal argumento se emplea para fundamentar la verdadera vulneración constitucional que plantea: la no apreciación por la sentencia de instancia —y por el auto de casación— de una atenuante muy cualificada de dilaciones indebidas, que hubiera traído consigo una reducción de la pena de prisión impuesta, como también refiere la fiscalía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en realidad entraña esta queja es un vicio de la sentencia de condena a la hora de individualizar la pena, de modo que si se acredita que la atenuante ha sido inaplicada de manera arbitraria, irrazonable o incursa en error patente, ello comportaría la vulneración del derecho a la tutela judicial efectiva (art. 24.1 CE), no la de aquel derecho fundamental a no sufrir dilaciones del art. 24.2 CE, como ya hemos tenido ocasión de precisar, entre otras, en las SSTC 142/2012, de 2 de julio, FJ 7, y 78/2013, de 8 de abril, FJ 3, recordando en esta última explícitamente que “este tribunal ha descartado en su doctrina que forme parte del contenido del derecho a un proceso sin dilaciones indebidas la exoneración o atenuación de la responsabilidad penal prevista por la comisión del delito objeto del proceso en el que la dilación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recordar la doctrina de este tribunal acerca de nuestra “facultad que en todo caso resulta respetuosa con el principio dispositivo que rige el proceso de amparo, de poder ‘ajustar el encuadramiento constitucional de la pretensión formulada acogiendo el criterio de flexibilidad en la tutela de los derechos fundamentales reiterado en nuestra doctrina (SSTC 17/1989, de 30 de enero, FJ 3; 184/1992, de 16 de noviembre, FJ 2; 99/2000, de 10 de abril, FJ 6; 19/2001, de 29 de enero, FJ 3; 35/2006, de 13 de febrero, FJ 2, y 63/2009, de 9 de marzo, FJ 4)’ (STC 191/2011, de 12 de diciembre, FJ 6)” [STC 35/2021, de 18 de febrero, FJ 1 b) (iii)]. En este caso hay que precisar que lo verdaderamente denunciado es una lesión del derecho a la tutela judicial efectiva, en su vertiente de derecho a una resolución judicial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ello así, la denuncia de esta lesión del art. 24.1 CE se realizó por la parte de manera temporánea con agotamiento de la vía judicial procedente, al incluirla como uno de los motivos de su recurso de casación, cuyo rechazo por la Sala Segunda del Tribunal Supremo ha supuesto su nueva invocación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óbice a la admisibilidad parcial del recurso lo planteó el Ministerio Fiscal en el trámite de alegaciones abierto por la diligencia de ordenación de 5 de octubre de 2021, para que las partes se pronunciaran acerca del CD de grabación audiovisual del acto de la vista y del CD con la grabación sonora que se identifica como “29/12/2011”, remitidos por la Sección juzgadora a quo. Sostuvo la fiscalía que, una vez “examinadas las grabaciones aportadas”, la primera queja de la demanda de amparo incurre en el defecto de no haberse denunciado formalmente las lesiones constitucionales tan pronto como, una vez conocidas, hubiera lugar a ello, requisito del art. 44.1 c) LOTC que conecta con lo sucedido en el juicio oral. Explica, en resumen, que el abogado del acusado interviniente en la vista, aparte de manifestar en el trámite de alegaciones previas del art. 786.2 LECrim su sola protesta a efectos de recurso, no efectuó alegación adicional alguna en este punto, ni formuló ninguna otra iniciativa de impugnación de dicha prueba fuera de dicho trámite, en concreto en el de alegaciones que se abrió por la Sala tras la reproducción de aquella pista de grabación, ni tampoco en el turno final de informes, optando por el contrario el abogado de la defensa por valerse de ella para afirmar que lo escuchado favorecía a su cliente. Así expuesto el óbice, proceden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Acerca del alcance del requisito procesal del art. 44.1 c) LOTC, cuya finalidad es salvaguardar la subsidiariedad del amparo y de esta jurisdicción constitucional, señalamos en la STC 132/2006, de 27 de abril, con cita de resoluciones anteriores, que aquel “incluye una doble exigencia: la invocación formal del derecho constitucional vulnerado; la exigencia temporal de que esa invocación se produzca ‘tan pronto como, una vez conocida la violación, hubiere lugar para ello’. Esta doble exigencia, de forma y tiempo, implica que la inobservancia del requisito puede producirse bien de manera radical, cuando no se ha invocado el derecho constitucional ante los órganos de la jurisdicción ordinaria; bien de forma menos extrema cuando, aun invocada la violación, esa invocación hubiera sido tardía por no realizada ‘tan pronto como hubiera sido conocida’ y hubiere lugar a ello (STC 153/1999, de 14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sostuvimos en la STC 188/1998, de 28 de septiembre (FJ 2), ‘[l]a pronta y formal invocación en el proceso ordinario del derecho fundamental que se estima vulnerado hace posible su inmediata e idónea reparación, por el órgano judicial a quien se reprocha la infracción; evita la reprobación constitucional de una actuación judicial sobre cuya irregularidad no había sido advertido su agente; estratifica racionalmente la jurisdicción de amparo y, con ello, posibilita la plena subsidiariedad y ‘la propia funcionalidad de la jurisdicción constitucional’ (STC 168/1995); y, en fin, preserva el itinerario procesal posible de la cuestión que tiene por centro un derecho fundamental y, por ello, su completo debate y análisis por las partes implicadas en el proceso, por el órgano judicial directamente afectado, y por los demás órganos judiciales con jurisdicción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la inclusión de la exigencia temporal en el requisito del art. 44.1 c) LOTC este tribunal ha declarado incumplido dicho requisito debido a la tardía invocación en el proceso judicial en las SSTC 171/1992, de 26 de octubre, 153/1999, de 14 de septiembre, y en el ATC 138/2002, de 23 de julio” [STC 132/2006,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continúa declarando esta STC 132/2006, FJ 5, que “‘el cumplimiento del requisito de invocación formal para la admisión del amparo exige que los tribunales ordinarios en todas sus instancias y desde que fue conocida la supuesta vulneración hayan tenido ocasión de pronunciarse al respecto. Una invocación tardía posibilita que la instancia ante la que se plantea se pronuncie sobre el particular, pero no puede subsanar el hecho de que instancias inferiores vean sustraída la posibilidad de emitir su propio pronunciamiento sobre la cuestión’ (ATC 138/2002, de 23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en dicha STC 132/2006 se indicaba (FJ 4) que el único trámite idóneo en la vista del proceso penal abreviado para denunciar la lesión de derechos fundamentales era, conforme a lo expresamente previsto en la ley, el de alegaciones previas del actual art. 786.2 LECrim, cabe aplicar a este proceso la solución de posteriores sentencias de este tribunal que extienden la posibilidad de dicha denuncia en el trámite final de alegaciones en la vista oral, al igual que en el proceso para el enjuiciamiento de delitos graves [SSTC 91/2021, de 22 de abril, FJ 5.7.3 b) (iv), y 121/2021, de 2 de junio, FJ 6.7.3) b) (iv)]. En todo caso, la denuncia de la lesión del derecho ha de formularse en la misma instancia, antes de recaer sentencia y no como motivo de impugnación de esta última en un recurso devolutivo.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Expresivos también de la doctrina de la inadmisibilidad del motivo de amparo por su invocación tardía, con incumplimiento del art. 44.1 c) LOTC, son las SSTC 171/1992, de 26 de octubre, FJ 4; 190/2006, de 19 de junio, FJ 2, y 95/2018, de 17 de septiembre, FJ 2 c), y el ATC 83/2018, de 25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Luego de revisar lo actuado por la defensa del recurrente en el acto de la vista oral, de lo que se ha dado detallada y literal cuenta en el antecedente 2 D) de la presente sentencia, este tribunal coincide con el fiscal en relación con la concurrencia del óbice que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del fiscal coincide con lo sucedido en el acto de la vista, con el solo añadido de que en el turno de alegaciones previas, antes de formular la protesta —sin más concreción— por la posible admisión de la grabación, el abogado del acusado dijo que se oponía a dicha admisión por extemporánea, al haberse propuesto esa misma mañana por el abogado de la acusación particular, y, al tiempo, que se oponía a la testifical de las dos hermanas de la víctima, cuya declaración igualmente solicitaba la acusación, por el parentesco de consanguinidad entre ellos. Sin entrar aquí en el análisis de fondo de estas objeciones, es lo cierto que la mera alegación de extemporaneidad de una prueba propuesta al inicio de la vista, o la posible desconfianza de la imparcialidad de un testigo, no anudadas argumentalmente al padecimiento de indefensión alguna, entrañaban en sí misma una cuestión de mera legalidad procesal vinculada a las facultades de la sala de enjuiciamiento, de resolver sobre la admisión de las pruebas que se propongan por las partes al inicio de la vista (art. 786.2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acusado no formuló ninguna impugnación de la prueba de grabación porque se hubiera vulnerado con su obtención el derecho fundamental a no declarar contra sí mismo o a no confesarse culpable (art. 24.2 CE), como tampoco que su admisión o reproducción en la sala de vistas trajera consigo la vulneración de garantías propias del derecho a un proceso con todas las garantías (art. 24.2 CE), tales como la contradicción o la igualdad, al dar como hecho cierto que una de las voces que aparecía en la grabación así reproducida era la del acusado (extremo que ahora niega la demanda de amparo); o que merced a su valoración como prueba de cargo en la sentencia, se hubiera producido la quiebra del derecho fundamental a la presunción de inocencia (art. 24.2 CE). Ningún derecho fundamental se invocó como lesionado por la defensa del acusado durante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objeciones que se señalan en el escrito de formalización del posterior recurso de casación y en la demanda de amparo, sobre la falta de control de la autenticidad de la grabación aportada, se silenciaron también por la defensa del acusado durante la vista, en todos sus trámites: ni se alegó que hubiera sido manipulada ni se pidió que se realizara un informe pericial para acreditar tal extremo. Tampoco solicitó el defensor la interrupción del acto para poder hablar con el acusado a fin de conocer sus impresiones sobre la grabación y, en su caso, solicitar alguna prueba de descargo; las preguntas que realizó a las testigos doña Francisca y doña Antonia Ramírez Benavente, tendentes a averiguar la autoría de la grabación de 29 de diciembre de 2011 y quién la tuvo bajo custodia durante ese tiempo, no cristalizaron sin embargo en ninguna impugnación concreta, no cuestionando siquiera el hecho de que ambas hermanas estuvieran presentes en aquella reunión familiar. Tampoco formuló ninguna pregunta sobre dicha grabación al acusador particular don Santiago Ramírez Benavente, también presente en la reunión de 2011 y que declaró en el juicio. Tuvo además la oportunidad la defensa del acusado, en fin, de intentar proponer la testifical de don Francisco Bernal Benavente, de cuya ausencia se queja el escrito de casación y la demanda de amparo al calificarle de “testigo clave”; sin embargo no consta efectuada petición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es cierto, como señala el fiscal, que el abogado del ahora demandante consideró como más adecuado para la defensa, ya en el turno final de emisión de informes ex art. 788.4 LECrim, ofrecer una interpretación del contenido de la grabación que no era de oposición a ella, sino por el contrario favorable al interés del acusado si dicha prueba se valoraba en sentencia, afirmando que pese a la reticencia inicial a su admisión, la revelación de lo hablado por cada uno de los asistentes a la reunión de 29 de diciembre de 2011 permitía descartar en el acusado “el elemento consustancial e inherente al delito de estafa que es el engaño”.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por mucho que la parte recurrente en amparo haya articulado sus argumentos de defensa en casación y luego en su demanda ante nosotros, como si lo sucedido durante la vista oral le resultase ajeno, es lo cierto que no puede desentenderse de la actividad desplegada por el abogado que actuó en su defensa, de modo que al desaprovechar la oportunidad procesal que se le brindaba en el juicio oral de denunciar la eventual vulneración de derechos fundamentales, privó con esa omisión al tribunal de instancia de la posibilidad, en su caso, de reparación, lo que ahora determina forzosamente la inadmisión de este primer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del motivo de vulneración del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plantea como segundo motivo la lesión del principio acusatorio, que encuadra en el art. 24.2 CE, y del derecho a un proceso con todas las garantías (art. 24.2 CE), al haber sido condenado el recurrente como autor de un delito de estafa impropia del art. 251.2 CP (el cual preceptúa que: “Será castigado con la pena de prisión de uno a cuatro años: […]. 2. El que dispusiere de una cosa mueble o inmueble ocultando la existencia de cualquier carga sobre la misma, o el que, habiéndola enajenado como libre, la gravare o enajenare nuevamente antes de la definitiva transmisión al adquirente, en perjuicio de este, o de un tercero”), delito que es distinto de aquel otro por el que fue acusado, el de estafa genérica del art. 248 CP (“1. Cometen estafa los que, con ánimo de lucro, utilizaren engaño bastante para producir error en otro, induciéndolo a realizar un acto de disposición en perjuicio propio o ajeno”) si bien la demanda cita el art. 250 CP, precepto que regula una penalidad agravada para diversos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argumenta la demanda que ambos tipos penales (el objeto de acusación y el subsumido en sentencia) guardan entre sí una homogeneidad formal, pero no material, pues mientras en la estafa genérica la acusación tiene que probar la suficiencia del engaño que habría inducido a error a la víctima —y bajo esta premisa cada una de las partes desde su propia posición e interés enfocó sus esfuerzos probatorios en ese punto, tanto en sus escritos como durante la vista oral—, en la estafa impropia el dolo o elemento subjetivo del injusto queda incorporado a la propia tipicidad de la conducta, sin requerir la acreditación del carácter suficiente del engaño. Dicho cambio de calificación jurídica tuvo como resultado, añade, la patente indefensión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ha de ser desestimado con arreglo a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ha tenido ocasión de señalar, entre otras en la STC 170/2002, de 30 de septiembre, FJ 3 —con cita de otras anteriores—, que el principio acusatorio es un derecho del art. 24.2 CE dotado de un “contenido normativo complejo”, el cual se desenvuelve en dos principales perspectivas: una primera, que “consiste en la exigencia constitucional de que el acusado tenga conocimiento previo de la acusación formulada contra él en términos suficientemente determinados, para poder defenderse de ella de manera contradictoria”, esto es, “en sus aspectos fácticos y jurídicos”; y una segunda, que “hace referencia a la necesaria correlación que ha de existir entre la acusación y el fallo, impuesta por el deber de congruencia”, y que es justamente la faceta aquí concernida.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segunda perspectiva del principio acusatorio y en lo que importa al presente recurso de amparo, la STC 155/2009, de 25 de junio, FJ 4, ha precisado que “el juzgador está sometido constitucionalmente en su pronunciamiento a un doble condicionamiento, fáctico y jurídico. El condicionamiento fáctico queda constituido por los hechos que han sido objeto de acusación, de modo que ningún hecho o acontecimiento que no haya sido delimitado por la acusación como objeto para el ejercicio de la pretensión punitiva podrá ser utilizado para ser subsumido como elemento constitutivo de la responsabilidad penal. El órgano judicial, en última instancia, no podrá incluir en el relato de hechos probados elementos fácticos que sustancialmente varíen la acusación, ni realizar, consecuentemente, la subsunción con ellos. El condicionamiento jurídico queda constituido, a su vez, por la calificación que de esos hechos realiza la acusación. Ahora bien, atendiendo a las propias facultades de pronunciamiento de oficio que tiene el juzgador penal, por las cuestiones de orden público implicadas en el ejercicio del ius puniendi, el juez podrá condenar por un delito distinto al solicitado por la acusación siempre que sea homogéneo con él y no implique una pena de superior gravedad, de manera que la sujeción de la condena a la acusación no puede ir tan lejos como para impedir que el órgano judicial modifique la calificación de los hechos enjuiciados en el ámbito de los elementos que han sido o han podido ser objeto de debate contradictorio (SSTC 4/2002, de 14 de enero, FJ 3; 228/2002, de 9 de diciembre, FJ 5; 75/2003, de 23 de abril, FJ 5; 123/2005, de 12 de mayo, FJ 5; 247/2005, de 10 de octubre, FJ 2; 73/2007, de 16 de abril, FJ 3)”. Y respecto de la vinculación de la sentencia de condena a la pena solicitada por las acusaciones, aclaramos nuestra doctrina previa en el FJ 6 de la misma STC 155/2009, al declarar que “solicitada por las acusaciones la imposición de una pena dentro del marco legalmente previsto para el delito formalmente imputado, el órgano judicial, por exigencia de los referidos derechos y garantía constitucionales, en los que encuentra fundamento, entre otros, el deber de congruencia entre acusación y fallo como manifestación del principio acusatorio, no puede imponer pena que exceda, por su gravedad, naturaleza o cuantía, de la pedida por las acusaciones, cualquiera que sea el tipo de procedimiento por el que se sustancia la causa, aunque la pena en cuestión no transgreda los márgenes de la legalmente prevista para el tipo penal que resulte de la calificación de los hechos formulada en la acusación y debatida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se han dictado, entre otras, las SSTC 126/2010, de 29 de noviembre, FJ 3; 91/2021, de 22 de abril, FJ 10.4; 106/2021, de 11 de mayo, FJ 5.2.3 c), y 121/2021, de 2 de junio, FJ 6.2.3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más en concreto al requisito de la homogeneidad entre delitos (aquel por el que se acusa y aquel otro por el que finalmente se condena). Este tribunal ha puntualizado que si la homogeneidad se entiende como un concepto formal, no es esto sin embargo lo determinante para saber cuándo hay vulneración o no del derecho, sino la circunstancia de que uno o varios elementos del delito calificado en la sentencia no hayan podido ser objeto de debate en el juicio. Así: “Para constatar la correspondiente infracción del art. 24.2 CE no es lo finalmente decisivo la falta de homogeneidad formal entre objeto de la acusación y objeto de la condena, sino la efectiva constancia de que hubo elementos esenciales de la calificación final que de hecho no fueron ni pudieron ser plena y frontalmente debatidos” (STC 225/1997, de 15 de diciembre, FJ 4). En el mismo sentido, las SSTC 278/2000, de 27 de noviembre, FJ 17; 4/2002, de 14 de enero, FJ 3; 170/2002, de 30 de septiembre, FJ 3; 189/2003, de 27 de octubre, FJ 2; 145/2005, de 6 de junio, FJ 3; 262/2006, de 11 de septiembre, FJ 3, y 73/2007, de 16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 instancia impugnada, al calificar jurídicamente los hechos en el fundamento de Derecho tercero, no solamente rechaza la posibilidad de aplicar la modalidad agravada del art. 250.1 y 7 CP, que solicitaba la acusación, sino que advirtió que al condenar por el delito de estafa impropia del art. 251.2 del mismo Código, en virtud de un criterio de especialidad, no se producía quiebra del principio acusatorio al no estar vinculado el órgano judicial a la tipificación formulada por la acusación (con cita de la STC 11/1992) y se cumplían los requisitos fijados por la jurisprudencia del Tribunal Supremo tanto de homogeneidad entre ambos delitos, como de no llevar aparejada el delito por el que se condena una pena de mayor gravedad.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lado, el auto de la Sala de lo Penal del alto tribunal inadmite este motivo del recurso de casación del demandante de amparo al rechazar que se haya conculcado el principio acusatorio, porque exigiéndose identidad fáctica y homogeneidad en la calificación jurídica —sin diferenciar entre homogeneidad formal o material— en este caso los elementos fácticos acogidos por la sentencia “se encontraban ya reflejados en el escrito de calificación provisional de la acusación particular y fueron oportunamente conocidos por la defensa”, a saber: “la venta del inmueble ocultando la existencia de gravámenes, así como el conocimiento de dicho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del tribunal de instancia de calificar los hechos como constitutivos de una estafa impropia, no vulnera el principio acusatorio que se invoca. De un lado, los hechos sobre los que se asienta el escrito de acusación, como son los pactos realizados entre el acusado, en representación de la entidad Curbe, S.L., y el querellante (el verbal de permuta de solar a cambio de obra futura, después firmado por escrito como contrato de compraventa de una de las viviendas, plaza de garaje y trastero); la existencia de diversas cargas sobre dicho bien inmueble —hipoteca y anotaciones de embargos preventivo y ejecutivo— constituidas por el recurrente en fecha previa al otorgamiento notarial de la escritura de venta de la vivienda, y el contenido de esta última escritura en el que se garantizaba que el inmueble se hallaba libre de cargas, con conocimiento del acusado de que esto no era cierto, son los mismos hechos sobre los que se pronunció el escrito de defensa del recurrente, con proposición por las partes de los medios de prueba que tuvieron por conveniente para su práctica en la vista oral, donde presentaron sus respectivas calificaciones definitivas. De otro lado, como reconoce la demanda de amparo, el elemento subjetivo del injusto también está presente en el delito de estafa impropia, solo que no exige una prueba de la suficiencia del engaño en los términos abstractos de su enunciado por el art. 248 CP y que remite a las circunstancias de cada caso, sino que el dolo se describe ya en el propio tipo, la transmisión del bien con pleno conocimiento de su verdadera situación registral, que se oculta al comprador.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además de esos hechos la acusación haya intentado acreditar otros, y a la par la defensa desvirtuarlos, como las supuestas limitaciones cognitivas de la víctima y la facilidad que brindaba al acusado el parentesco entre ambos, podrá suponer todo lo más un esfuerzo de las partes destinado a probar determinadas circunstancias no relevantes para condenar o absolver, pero no desplaza en absoluto los hechos objeto de debate por la acusación y la defensa que el tribunal de instancia dio por probados, con fundamento en el resultado de diversas pruebas, entre las que destaca la documental obrante en las actuaciones, sin prescindir del reconocimiento de los hechos por el acusado en la vista, las testificales allí practicadas y la grabación sonora de la conversación mantenida el 29 de diciembre de 2011. La calificación de los hechos con arreglo a un principio de especialidad, como delito del art. 251.2 CP, no introduce ningún elemento típico que pueda sorprender a la defensa, ni por tanto colocarla en situación de indefensión, pues como declara la sentencia núm. 1162/2009, de 15 de enero de 2010 (sic), de la Sala de lo Penal del Tribunal Supremo, dictada en un caso similar de estafa en la modalidad de doble venta, “[e]s evidente que la venta de un inmueble a un tercero ocultándole la primera venta se subsume bajo el tipo penal de la estafa del art. 248.1 CP, aunque también sea subsumible bajo el tipo del art. 251.2 CP. En realidad la existencia de la hipótesis contenida en la primera alternativa típica del art. 251.2 CP se superpone ampliamente con la del delito de estafa y, consecuentemente, no cabe admitir [...] que haya sido vulnerado el principio acusatorio, pues al acusado se le imputaba un hecho que se subsumía bajo dos tipos penales estructuralmente idénticos y le fue aplicado el de pena menor, dado que las acusaciones solicitaban también la aplicación del art. 250.1 CP”. Se desestima pues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del motivo de vulneración del derecho a la tutela judicial efectiva por la no aplicación de la atenuante muy cualificada de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suerte desestimatoria ha de correr la última de las quejas de la demanda, relativa a la quiebra del art. 24.1 CE, en su vertiente de derecho a una resolución judicial fundada en Derecho, por no haber aplicado el tribunal de instancia la atenuante muy cualificada de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recordar al respecto que conforme a nuestra doctrina, sistematizada en la STC 78/2013, de 8 de abril, “la apreciación o no de la concurrencia de circunstancias eximentes o atenuantes de la responsabilidad es una cuestión de estricta legalidad penal cuya resolución corresponde a los órganos judiciales competentes, y cuyo control en esta sede se limita a comprobar que la respuesta de estos sea suficientemente motivada y no arbitraria, irrazonable o patentemente errónea” (FJ 3); que “estamos en un supuesto en el que el derecho a la tutela judicial efectiva no actúa en relación con el contenido de ningún otro derecho fundamental sustantivo o procesal” (FJ 4), y que nuestra labor en amparo no consiste en “valorar si ha existido o no una dilación indebida, ni tampoco compete a la jurisdicción de amparo establecer cuál es la correcta interpretación que haya de darse al art. 21.6 del Código penal, ni a la regla de aplicación de la pena establecida en su art. 66.2, conforme a la cual la concurrencia de una o varias atenuantes muy cualificadas conllevará la aplicación de la pena inferior en uno o dos grados a la establecida por la Ley: las expuestas son cuestiones que forman parte del proceso aplicativo de la norma penal. Dado que este tribunal no tiene atribuidas funciones de casación penal no es posible —como se pretende— controlar a través de un recurso de amparo los preceptos penales desde la perspectiva de su oportunidad o conveniencia”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Centrados ya en las resoluciones que se impugnan, no hay constancia en las resoluciones impugnadas de que la representación del acusado solicitara la aplicación de la citada atenuante, lo que explica que la sentencia de instancia, en el fundamento de Derecho quinto dedicado a motivar los criterios para la individualización de la pena, se refiera a otros aspectos, como el daño económico causado por el delito y ciertas circunstancias personales del acusado y de la víctima. Por otra parte, el hipotético déficit de motivación que podría atribuirse a dicha sentencia habría quedado reparado con la respuesta obtenida de la Sala Segunda del Tribunal Supremo en su auto de 12 de abril de 2018, fundamento de Derecho quinto. En concreto, la atenuante muy cualificada de dilaciones indebidas se rechaza en este caso porque, a juicio del Alto Tribunal, la extensión de los retrasos que se aducen, dándolos por ciertos, no alcanzan sin embargo tal magnitud como la que sería necesaria para su apreciación ex arts. 21.6 (“[l]a dilación extraordinaria e indebida en la tramitación del procedimiento, siempre que no sea atribuible al propio inculpado y que no guarde proporción con la complejidad de la causa”) y 66.1.2 (imposición de la pena inferior en uno o dos grados “[c]uando concurran dos o más circunstancias atenuantes, o una o varias muy cualificadas, y no concurra agravante alguna [...] atendidos el número y la entidad de dichas circunstancias atenuantes”), ambos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el auto que la aplicación de esta atenuante como muy cualificada se reserva a “supuestos excepcionales de dilaciones verdaderamente clamorosas y que se sitúan muy fuera de lo corriente o de lo más frecuente”, con cita de la STS 554/2014, de 16 de junio, para concluir que aquí “no se aprecia una paralización extraordinaria” que justifique su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solución adoptada por la misma Sala en casos anteriores pueda servir de pauta orientadora, no cabe convertirla, como parece pretender el recurrente en la presente demanda de amparo, en una especie de norma vinculante con arreglo a la cual deba concederse por fuerza dicha atenuante si la dilación temporal es igual a la de otro asunto donde se hubiera aplicado, sin consideración a otras circunstancias concurrentes. Pero además, de todos los precedentes que se señalan en la demanda reconocidos por el Tribunal Supremo, solamente en uno la dilación de todo el procedimiento es de cuatro años, como aquí (los demás tienen una extensión temporal mayor): la “STS 301/2011, 31-3-2011; delitos de homicidio imprudente y lesiones”, según el tenor de la demanda. La lectura de esta sentencia, sin embargo, revela una realidad distinta: los hechos delictivos sucedieron el 31 de agosto de 2001, siendo el acusado detenido el 2 de junio de 2002 en Argentina y puesto a disposición “de las autoridades judiciales españolas el día 14 de septiembre de 2002”. En atención a esas circunstancias, la sentencia de primera instancia dictada el 23 de noviembre de 2009 aplicó la atenuante, confirmada en este punto en apelación, y sobre la que no hubo debate en el recurso de casación interpuesto por el acusado, limitándose la Sala de lo Penal del Tribunal Supremo, al estimar el recurso por otro motivo, a constatar la disminución de la pena “en otro grado por la atenuante muy cualificada de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apreciar así la identidad de situaciones que afirma la demanda y, en definitiva, dentro del casuismo que se presenta a la hora de la aplicación por los tribunales penales de dicha atenuante y de su efecto en la extensión de la pena; consecuentemente, su denegación en este caso al recurrente no se revela como una decisión arbitraria, irrazonable o fundada en un error patente, por lo que se desestima este último motivo.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en el recurso de amparo interpuesto por don Francisco Benavente Romero: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 queja de vulneración de los derechos fundamentales a no declarar contra sí mismo ni a confesarse culpable (art. 24.2 CE), a un proceso con todas las garantías (art. 24.2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