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24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5389-2021, interpuesto por el presidente del Gobierno contra los apartados 1, 2 y 3 del artículo único del Decreto-ley del Gobierno de la Generalitat de Cataluña 37/2020, de 3 de noviembre, de refuerzo de la protección del derecho a la vivienda ante los efectos de la pandemia de la Covid-19. Han comparecido el Congreso de los Diputados y el Senado. Han formulado alegaciones el Gobierno y el Parlamento de Cataluña.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3 de agosto de 2021, el abogado del Estado, en representación del presidente del Gobierno, interpuso recurso de inconstitucionalidad contra “los apartados 1, 2 y 3 del artículo único del Decreto-ley de la Generalidad de Cataluña 37/2020, de 3 de noviembre, de refuerzo de la protección del derecho a la vivienda ante los efectos de la pandemia de la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del recurso es único: vulneración de la competencia exclusiva del Estado sobre “legislación procesal, sin perjuicio de las necesarias especialidades que en este orden se deriven de las particularidades del derecho sustantivo de las comunidades autónomas”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recordando que la STC 13/2019 declaró inconstitucionales y nulos los artículos 3 y 4 de la Ley del Parlamento de Cataluña 24/2015, de 29 de julio, de medidas urgentes para afrontar la emergencia en el ámbito de la vivienda y la pobreza energética, que es la norma que modifica el decreto-ley impugnado, por vulnerar el procedimiento de resolución extrajudicial de conflictos regulado en esos preceptos la competencia exclusiva del Estado sobre legislación procesal del art. 149.1.6 CE. Y que la STC 16/2021 declaró inconstitucional y nulo el art. 5.7 del Decreto-ley 17/2019, de 23 de diciembre, de medidas urgentes para mejorar el acceso a la vivienda, que añadió una disposición adicional primera a la Ley 24/2015 que establecía la obligación de formular una propuesta de alquiler social como requisito procesal previo a las acciones de ejecución hipotecaria y de desahucio por “afectar” al derecho de propiedad en contra de lo preceptuado en los arts. 86.1 CE y 64.1 del Estatuto de Autonomía de Cataluña (EAC); disposición adicional primera que es ahora modificada por el decreto-ley objeto de recurso. Recuerda también que “el Estado” recurrió también esa obligación de formular una propuesta de alquiler social como requisito procesal para el ejercicio de acciones judiciales contenida en el art. 5 de la Ley 24/2015 y en el art. 16 de la Ley 4/2016, de 23 de diciembre, de medidas de protección del derecho a la vivienda de las personas en riesgo de exclusión residencial, pero que posteriormente desistió parcialmente de ambos recursos en relación con los preceptos que imponían la mencionada obligación. Una obligación que reitera, en forma de acreditación documental de la oferta de alquiler social, la Ley 11/2020, de 18 de septiembre, de medidas urgentes en materia de contención de rentas en los contratos de arrendamiento de vivienda y de modificación de la Ley 18/2007, de la Ley 24/2015 y de la Ley 4/2016, relativas a la protección del derecho a la vivienda; ley “que fue también recurrida ante el Tribunal”. Alega que “de acuerdo con la doctrina del Tribunal” el desistimiento del recurso de inconstitucionalidad contra la obligación de formular una propuesta de alquiler social “no impide al Estado” interponer recurso contra normas distintas de las que fueron objeto del recurso en el que se produjo el desistimiento.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decreto-ley recurrido cita como soporte competencial el art. 137.1 EAC que atribuye a la Generalitat competencia en materia de vivienda, la regulación efectuada impide o interrumpe el ejercicio de acciones judiciales, de modo que encaja en la legislación procesal del art. 149.1.6 CE. Cita, de acuerdo con la STC 13/2019, el canon de constitucionalidad aplicado en la materia: “para entender cumplidamente justificada en un caso la aplicación de la salvedad competencial contenida en el artículo 149.1.6 CE [‘necesarias especialidades’] deben completarse tres operaciones. Primero, ‘ha de determinarse cuál es el Derecho sustantivo autonómico que presenta particularidades’. Segundo, ‘hay que señalar respecto de qué legislación procesal estatal y, por tanto, general o común, se predican las eventuales especialidades de orden procesal incorporadas por el legislador autonómico’. Finalmente, ‘ha de indagarse si, entre las peculiaridades del ordenamiento sustantivo autonómico y las singularidades procesales incorporadas por el legislador autonómico en la norma impugnada, existe una conexión directa tal que justifique las especialidades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Aun cuando la disposición adicional primera de la Ley 24/2015 ha sido anulada por la STC 16/2021, el apartado 1 impugnado extiende la obligación de acreditar la realización de la oferta de alquiler social a ciertas acciones judiciales cuyo ejercicio se regula en la Ley hipotecaria (art. 129), Ley de enjuiciamiento civil (título IV del libro III), Ley 1/2013, de medidas para reforzar la protección de los deudores hipotecarios, reestructuración de la deuda y alquiler social, y Ley de arrendamientos urbanos. Por lo tanto, no existe un derecho sustantivo autonómico que justifique la regulación de la especialidad procesal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misma conclusión puede sostenerse respecto del apartado 2, que se refiere a “los procedimientos iniciados”, sin especificar cuáles, pero que debe entenderse referida a los procedimientos previstos en la anulada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apartado 3, párrafo primero, prevé la suspensión de la ejecución de determinadas resoluciones judiciales, lo que también contraviene la competencia exclusiva del Estado en materia de legislación procesal, así como el art. 117.3 que atribuye en exclusiva a los jueces la potestad de “juzgar y hacer ejecutar lo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final que ordena a los Mossos d’Esquadra y policías locales solicitar informe urgente a los servicios sociales comunicándolo al Ministerio Fiscal vulnera los mismos preceptos constitucionales por tratarse de una “norma procesal” que invade la reserva de jurisdicción del art. 117 CE al atribuir a la policía la función de “adoptar medidas cautelares” que solo puede adoptar el juez a instancia de la parte perjudicada, y no de la policía, y al obligar a trasladar las actuaciones al Ministerio Fiscal, en lugar de al juez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segundo del apartado 3 se impugna por conexión con los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octubre de 2021, el Pleno del Tribunal acordó admitir a trámite el recurso de inconstitucionalidad interpuesto y dar traslado de las actuaciones, conforme establece el art. 34 de la Ley Orgánica del Tribunal Constitucional, al Congreso de los Diputados, al Senado, al Gobierno y al Parlamento de Cataluña, al objeto de que en el plazo de quince días pudieran personarse en el proceso y formular las alegaciones que estimaran pertinentes, y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acuerdo de sus respectivas mesas, el Congreso de los Diputados y el Senado acordaron personarse en el procedimiento y ofrecer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29 de octubre de 2021 la abogada de la Generalitat de Cataluña, en representación de su Gobierno, formuló alegaciones al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aludir al contexto en que se tramitó y aprobó el decreto-ley impugnado, “en plena escalada de la propagación del Covid-19” y con el “objetivo de evitar la situación de vulnerabilidad de las personas o unidades familiares en riesgo de exclusión residencial”, alude al derecho a una vivienda digna que como principio rector reconoce la Constitución (art. 47), con los efectos del art. 53.3, y el Estatuto de Autonomía de Cataluña (arts. 47 y 26). Reconoce, no obstante, que estos artículos no constituyen por sí mismos títulos atributivos de competencias sino mandatos o directrices que han de informar la actuación de los poderes públicos en el ejercicio de sus respectivas competencias, que se han de materializar “a través de” y no “a pesar de” la distribución de competencias efectuada en la Constitución y el Estatuto (cita la STC 152/1988,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objeto y finalidad, le parece que el decreto-ley impugnado debe encuadrarse en la materia de “vivienda” asumida por la Generalitat en el art. 137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Esto sentado, argumenta que el recurso contra los apartados 1 y 2 del artículo único del Decreto-ley 37/2020 ha perdido sobrevenidamente su objeto al modificar estos preceptos la disposición adicional primera de la Ley 24/2015, añadida por el Decreto-ley 17/2019, que ha sido declarada inconstitucional y nula por la STC 16/2021, de 28 de enero, resolutoria del recurso interpuesto contra este último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apartado 3 del artículo único del Decreto-ley 37/2020, que añade una nueva disposición adicional tercera a la Ley 24/2015, regula una “suspensión excepcional y transitoria” de los desahucios y lanzamientos “análoga” a la regulada por el Estado en el Real Decreto-ley 11/2020, y sus sucesivas modificaciones y prórrogas (Real Decreto-ley 37/2020, de 22 de diciembre; Real Decreto-ley 1/2021, de 19 de enero; Real Decreto-ley 8/2021, de 4 de mayo; Real Decreto-ley 16/2021, de 3 de agosto, y Real Decreto-ley 21/2021, de 26 de octubre). Por lo tanto, encaja con las competencias de la Generalitat en materia de vivienda (art. 137 EAC) y da cumplimiento a los arts. 47 CE y 26 y 47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del Parlamento de Cataluña presentó sus alegaciones ante este tribunal el 23 de noviembre de 2021. En ellas extiende la petición de que se declare la pérdida sobrevenida de objeto no solo a los dos primeros apartados del artículo único, por haber sido declarada ya inconstitucional y nula la disposición adicional primera de la Ley 24/2015 en la citada STC 16/2021, sino también al tercero, por tratarse de una norma de vigencia temporal vinculada al estado de alarma bajo el cual se aprobó el decreto-ley, ya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por si no se declarara la pérdida de objeto del recurso, argumenta que los apartados 1 y 2 encajan en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apartado 1 establece la obligación de acreditar documentalmente la realización de una oferta de alquiler social, que considera “de naturaleza administrativa” no afectando a la capacidad de las partes de iniciar un proceso ni al desarrollo del mismo. Con mayor o menor fortuna en su redacción, la norma exige que antes del inicio del proceso se realice la oferta. Es una “carga adicional coherente con la función social de la propiedad”, “insertada en el procedimiento administrativo propio de la Ley 24/2015 por el que se regula un proceso de verificación del cumplimiento de las obligaciones en dicha ley consignadas” y no un “requisito procesal, pues no impide el inicio ni el desarrollo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apartado 2 sí contiene un “requisito procesal” para que el procedimiento de ejecución hipotecaria o de desahucio se sustancie, pero amparado en las especialidades procesales que el art. 149.1.6 CE permite a las comunidades autónomas. Siguiendo los pasos de la doctrina constitucional sobre la materia, la especialidad respecto a los procedimientos de la Ley de enjuiciamiento civil y la Ley de arrendamientos urbanos se justifican en la necesidad de “asegurar” que la obligación de formular una oferta de alquiler social conforme a la Ley 24/2015 se cumplió efectivamente y no quede “vacía de contenido”. Existe así la “conexión directa” que exige la jurisprudencia constitucional (STC 13/2019).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22 de febrero de 2022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interpone recurso de inconstitucionalidad contra los apartados 1, 2 y 3 del artículo único del Decreto-ley del Gobierno de la Generalitat de Cataluña 37/2020, de 3 de noviembre, de refuerzo de la protección del derecho a la vivienda ante los efectos de la pandemia de la Covid-19. Los apartados 1 y 2 modifican la disposición adicional primera de la Ley 24/2015, de 29 de julio, de medidas urgentes para afrontar la emergencia en el ámbito de la vivienda y la pobreza energética, y el apartado 3 añade a esta misma Ley 24/2015 una nueva disposición adicional tercera, en los términos que luego veremos.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único motivo del recurso es la vulneración por la comunidad autónoma de la competencia del Estado sobre “legislación procesal, sin perjuicio de las necesarias especialidades que en este orden se deriven de las particularidades del derecho sustantivo de las comunidades autónomas” del art. 149.1.6 de la Constitución, al condicionar los tres apartados la admisión de ciertas acciones judiciales, según la interpretación efectuada por el abogado del Estado, sin que ello esté justificado por ninguna especialidad sustantiva del derecho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y Parlamento catalán consideran, con carácter principal, que el recurso carece de objeto, y subsidiariamente solicitan su desestimación por acomodarse las normas impugnadas a las competencias autonómicas en materia de vivienda (art. 137.1 EAC) y especialidades procesales (arts. 149.1.6 CE, inciso final, y 130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existencia o inexistencia de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alegaciones formuladas por los letrados autonómicos, la primera cuestión a dilucidar es si el recurso de inconstitucionalidad tiene o no objeto. Al respecto, hay que diferenciar su argumentación para los dos primeros apartados del artículo único impugnado, por una parte, y para el apartado tercero, por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letradas, tanto del Gobierno como del Parlamento autonómico, sostienen que al haber declarado la STC 16/2021, de 28 de enero, inconstitucional y nula la disposición adicional primera de la Ley 24/2015, añadida por el Decreto-ley 17/2019 impugnado en aquella ocasión, el recurso contra los apartados 1 y 2 del artículo único del Decreto-ley 37/2020, que modifican aquella disposición adicional, es un recurso “redundante” contra “normas inexistentes” y carece de objeto al haber sido ya expulsada la citada disposición del ordenamiento de modo irreversible y permanente, con “valor de cosa juzgada” y “plenos efectos frente a todos” (arts. 164.1 CE y 38.1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es necesario partir de la siguiente secuencia de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 del Decreto-ley 17/2019, de 23 de diciembre, añadió a la Ley 24/2015 la disposición adicional primera, que extendió la obligación de formular una propuesta de alquiler social prevista en el art. 5.2 de la Ley “antes de interponer cualquier demanda judicial de ejecución hipotecaria o de desahucio por impago de alquiler” a otras acciones ejecutivas y de desahucio, que la nueva norma detallaba.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Este Decreto-ley 17/2019 fue impugnado por más de cincuenta diputados del Congreso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Antes de resolver ese recurso, el Gobierno de la Generalitat de Cataluña aprobó el Decreto-ley 37/2020 ahora impugnado, que, en su artículo único, apartados 1 y 2, modificó la citada disposición adicional primera de la Ley 24/2015, en el siguiente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único. Modificaciones de la Ley 24/2015, de 29 de julio, de medidas urgentes para afrontar la emergencia en el ámbito de la vivienda y la pobreza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modifica el primer párrafo del apartado 1 de la disposición adicional primera de la Ley 24/2015, del 29 de julio, que resta redactado de la manera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obligación a que hace referencia el artículo 5, de acreditar que se ha formulado una propuesta de alquiler social antes de interponer determinadas demandas judiciales, se hace extensiva en los mismos términos en cualquier acción ejecutiva derivada de la reclamación de una deuda hipotecaria y a las demandas de desahucio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añade un nuevo apartado, el 1 bis, a la disposición adicional primera de la Ley 24/2015, de 29 de julio, con la redacción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bis. Los procedimientos iniciados en que no se haya acreditado la formulación de la oferta de alquiler social se tienen que interrumpir a fin de que esta oferta pueda ser formulada y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Tribunal resolvió el recurso de inconstitucionalidad interpuesto contra el Decreto-ley 17/2019 en la STC 16/2021, donde constató esta modificación legislativa,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disposición adicional primera de la Ley 24/2015, añadida por el art. 5.7 del Decreto-ley 17/2019, ha sido modificada parcialmente por el artículo único del Decreto-ley 37/2020, de 3 de noviembre, de refuerzo de la protección del derecho a la vivienda ante los efectos de la pandemia de la Covid-19, sin que ello suponga la pérdida sobrevenida del objeto de este recurso de acuerdo con nuestra doctrina según la cual ‘la derogación de normas aprobadas en virtud de facultades legislativas de urgencia que tiene lugar durante la pendencia del recurso de inconstitucionalidad no excluye el control de este tribunal sobre si al dictarlas se desbordaron los límites constitucionales del artículo 86.1 CE, tanto en relación con la concurrencia del presupuesto habilitante, como respecto a la superación de las restricciones materiales a su contenido’ (STC 103/2017, de 6 de septiembre, FJ 2)” [STC 16/2021,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haber perdido objeto, la STC 16/2021 resolvió el fondo del recurso contra el art. 5.7 del Decreto-ley 17/2019 (disposición adicional primera de la Ley 24/2015) y lo estimó por considerar que la norma afectaba al derecho de propiedad de una manera proscrita por los arts. 64.1 EAC y 86.1 CE [FJ 5, apartados f) y g) (ii)]. En consecuencia, en su parte dispositiva declaró inconstitucional y nulo, entre otros, el artículo 5.7 del Decreto-ley 17/2019, que era la norma objeto de aquel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estando pendiente un recurso de inconstitucionalidad, la norma objeto del mismo es modificada por otra, es obligado verificar en primer lugar si el recurso ha perdido o no objeto: “la regla general es que en los procesos de inconstitucionalidad la modificación, derogación o pérdida de vigencia de la norma que se recurre produce la extinción del proceso […], ya que la finalidad de este proceso abstracto no es otro que la depuración del ordenamiento jurídico, algo innecesario cuando el propio legislador ha expulsado la norma de dicho ordenamiento” [STC 82/2020, de 15 de julio, FJ 2 b), con cita de otras]. Pero en los supuestos excepcionales en que así no sucede, de acuerdo con nuestra doctrina (entre otros, el de los recursos contra decretos-leyes en los que se cuestiona el cumplimiento de los límites constitucionales y estatutarios a la potestad legislativa de urgencia, que fue el apreciado en la STC 16/2021) y en los que el Tribunal por tanto debe resolver el fondo del recurso a pesar de la modificación o derogación de la norma impugnada, como sucedió en la tan traída STC 16/2021, “el objeto del proceso sigue siendo el mismo, por lo que la eventual estimación del motivo supondría la declaración de inconstitucionalidad de los preceptos impugnados, no de los nuevos que los han sustituido” (STC 33/2018, de 12 de abril, FJ 2, citando la STC 209/2015, de 8 de octubre, FJ 2). Es decir, la eventual pervivencia del objeto del proceso no modifica ese objeto, que sigue siendo la norma originalmente impugnada, no la nueva, pues solo aquella, y no esta, puede ser declarada inconstitucional y nula conforme al art. 39.1 LOTC: “cuando la sentencia declare la inconstitucionalidad, declarará igualmente la nulidad de los preceptos impugnados, así como, en su caso, la de aquellos otros de la misma ley, disposición o acto con fuerza de ley a los que deba extenderse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aplicado al presente asunto, conduce a desestimar la pretensión de un pronunciamiento meramente procesal que solicitan las letradas autonómicas. Los apartados 1 y 2 del artículo único del Decreto-ley 37/2020 no se vieron afectados por la parte dispositiva de la STC 16/2021, que solamente expulsó del ordenamiento el art. 5.7 del Decreto-ley 17/2019. Las normas aprobadas por el Decreto-ley 37/2020, son válidas y están vigentes, siendo, por tanto, objeto idóneo de juicio de constitucionalidad, en tanto que, además, presentan un contenido regulador propio en relación a la acreditación de que se ha formulado una propuesta de alquiler social antes de interponer determinadas demandas judiciales, como es, al menos, el supuesto de “cualquier acción ejecutiva derivada de la reclamación de una deuda hipotecaria” (apartado 1), así como en cuanto a la eventual interrupción de procedimientos judiciales ya indicados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del Parlamento de Cataluña solicita también un pronunciamiento procesal respecto del apartado 3 del artículo único del Decreto-ley 37/2020, que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añade una nueva disposición adicional, la tercera, a la Ley 24/2015, de 29 de julio, con la redacción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tercera. Suspensión excepcional y transitoria por motivos sanitarios de los procedimientos de desahucio y de los lanzamientos que afecten hogares vulnerables sin alternativa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vigencia del estado de alarma o de una medida que comporte restricciones a la libertad de circulación por razones sanitarias, se suspenderán las ejecuciones de resoluciones judiciales que comporten el lanzamiento de personas o unidades familiares que se encuentren dentro de los parámetros de riesgo de exclusión residencial previstos en esta Ley y ocupen viviendas que provengan de los demandantes previstos en el artículo 5.2. Esta misma medida de suspensión se aplicará también a los supuestos previstos en la disposición adicional primera. En este último caso, no será necesario acreditar la circunstancia recogida en el supuesto segundo de la letra b) del apartado 1 de esta disposición adicional y será suficiente acreditar que la ocupación se ha producido con anterioridad al inicio de la vigencia del estado de alarma declarado por el Real decreto 926/2020, de 25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relativa a la inclusión o no inclusión dentro de los parámetros de riesgo de exclusión social corresponde a los servicios sociales de la administración pública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mismo, en el caso que el cuerpo de Mossos d’Esquadra o las Policías Locales de Cataluña reciban una denuncia solicitando medidas cautelares relativas a desocupaciones de viviendas de personas o unidades familiares que se encuentren dentro de los parámetros de riesgo de exclusión residencial previstos en esta ley y ocupen la vivienda en cualquiera de las circunstancias previstas en la disposición adicional primera o en el artículo 5.2, deben solicitar informe urgente a los servicios sociales de la administración pública competente, comunicando esta solicitud inmediatamente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que esta nueva disposición es una norma temporal limitada a la “vigencia del estado de alarma” existente en el momento de su aprobación (el declarado por Real Decreto 926/2020, de 25 de octubre, aludido al final del párrafo primero), ya que conforme al preámbulo del Decreto-ley 37/2020 debe entenderse que las otras “medida[s] que comporte[n] restricciones a la libertad de circulación por razones sanitarias” igualmente aludidas al inicio del párrafo deben entenderse limitadas a las que se hubiesen aprobado bajo la vigencia formal de aquel. De este modo, habiendo cesado el estado de alarma, habría perdido también su vigencia la norma impugnada, que conforme al principio general del art. 4.2 del Código civil no puede aplicarse “en momentos distintos de los comprendidos expresamente en ella”, lo que impediría al Tribunal pronunciarse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que la doctrina de este tribunal reconoce la posibilidad de pronunciarse en recursos de inconstitucionalidad contra normas que han perdido vigencia, como los decretos-leyes cuando se cuestionan sus requisitos y límites (STC 16/2021, repetidamente citada) o las leyes de presupuestos [STC 25/2020, de 13 de febrero, FJ 2 a), por citar una entre las más recientes], en este caso la interpretación sostenida por la parte comparecida no se ajusta al tenor literal de la norma, que no puede ser considerada una norma de vigencia temporal en el sentido que se defiende por la letrada del Parlamento de Cataluña. La nueva disposición adicional tercera de la Ley 24/2015 establece la suspensión de la ejecución de determinadas resoluciones judiciales “durante la vigencia del estado de alarma o de una medida que comporte restricciones a la libertad de circulación por razones sanitarias”. Aunque se admitiera que la primera parte de este inciso se limita al concreto estado de alarma vigente en el momento de aprobación de la norma, ya cesado, el empleo de la conjunción alternativa “o” pone de manifiesto que la segunda parte (restricciones a la libertad de circulación) es independiente de la primera y por tanto permite extender los efectos de la norma más allá de aquel. Por lo tanto, la petición efectuada sobre la premisa de esta interpretación, que descartamos, debe ser asimismo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Competencias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Despejado así el camino al fondo del recurso, sostiene el escrito de interposición que los tres apartados impugnados son normas de carácter procesal que vulneran por ello la competencia exclusiva del Estado sobre la materia al no poder ampararse en las especialidades autonómicas que permiten los arts. 149.1.6 CE y 130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esta cláusula competencial ha sido sistematizada en la STC 13/2019, de 31 de enero, invocada en el escrito de interposición y dictada precisamente en el recurso interpuesto contra la Ley catalana 24/2015 en la que se insertan las normas aprobadas por el Decreto-ley 37/2020 impugnado. En aquel caso se impugnaba, entre otros, el art. 3 de esa ley, que regulaba un tipo procesal sucesivo al procedimiento extrajudicial voluntario para la resolución de situaciones de sobreendeudamiento regulado en el art. 2, no afectado por aquella sentencia. Decía este art. 3, anulado en aquella ocasión: “si la vía del procedimiento extrajudicial al que se refiere el artículo 2 para la resolución de una situación de sobreendeudamiento se cierra sin haber llegado a un acuerdo, el consumidor afectado puede solicitar la apertura del correspondiente procedimiento judicial” que el precepto regulaba. Al abordar su impugnación, el fundamento jurídico 2 b) de la STC 13/2019 resumió la doctrina constitucional sobre el art. 149.1.6 de la Constitución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149.1.6 CE, la legislación procesal es una ‘competencia general’ del Estado [STC 80/2018, de 5 de julio, FJ 5 a)]. La que los estatutos pueden atribuir a las comunidades autónomas, de acuerdo con este precepto, es ‘de orden limitado’; está circunscrita a ‘las necesarias especialidades que en este orden se deriven de las particularidades del derecho sustantivo de las comunidades autónomas’ [STC 80/2018,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interpretar esta salvedad competencial de modo tal que quede vacía de contenido la competencia general en materia de legislación procesal atribuida al Estado: ‘la competencia asumida por las comunidades autónomas al amparo de la salvedad recogida en el artículo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artículo 149.1.6 CE, sino que, como indica la expresión ‘necesarias especialidades’ del citado precepto constitucional, tan solo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aquellas que, por la conexión directa con las particularidades del Derecho sustantivo autonómico, vengan requeridas por estas’ [SSTC 47/2004, de 25 de marzo, FJ 4; 2/2018, de 11 de enero, FJ 4, y 80/2018,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‘al legislador autonómico o, en su defecto, a quienes asuman la defensa de la ley en su caso impugnada, ofrecer la suficiente justificación sobre la necesidad de alterar las reglas procesales comúnmente aplicables, cuando menos siempre que del propio examen de la ley no se puedan desprender o inferir esas ‘necesarias especialidades’ [SSTC 127/1999, de 1 de julio, FJ 5; 47/2004, FJ 4, 21/2012, de 16 de febrero, FJ 7, y 80/2018, FJ 5 a)]. Para entender cumplidamente justificada en un caso la aplicación de la salvedad competencial contenida en el artículo 149.1.6 CE deben completarse tres operaciones. Primero, ‘ha de determinarse cuál es el Derecho sustantivo autonómico que presenta particularidades’. Segundo, ‘hay que señalar respecto de qué legislación procesal estatal y, por tanto, general o común, se predican las eventuales especialidades de orden procesal incorporadas por el legislador autonómico’. Finalmente, ‘ha de indagarse si, entre las peculiaridades del ordenamiento sustantivo autonómico y las singularidades procesales incorporadas por el legislador autonómico en la norma impugnada, existe una conexión directa tal que justifique las especialidades procesales’ [STC 80/2018, FJ 5 a), citando las SSTC 47/2004, FJ 5, y 2/2018,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estas premisas, abordaremos el examen de cada uno de los tres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Apartado 1: obligación de acreditar que se ha formulado una propuesta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este primer apartado existe una discrepancia de base entre las partes. Mientras la parte actora considera que el precepto regula un “requisito previo” al ejercicio de acciones ejecutivas, según el escrito de interposición, o un “condicionante” para ello, en expresión del dictamen del Consejo de Estado acompañado al mismo, la letrada del Parlamento autonómico niega que la “obligación de acreditar que se ha formulado una propuesta de alquiler social antes de interponer determinadas demandas judiciales” establecida en el precepto recurrido se erija en “requisito procesal” que impida el inicio o el desarrollo del proceso; defiende que se trata de una norma propia del “procedimiento administrativo” regulado en la Ley 24/2015 para verificar el cumplimiento de las obligaciones impuestas en dicha ley. Si así fuera, efectivamente, la norma carecería de naturaleza procesal, como se apreció por ejemplo en la STC 80/2018, de 5 de julio, FJ 5 b). Según allí se dijo, el precepto entonces examinado “limita su objeto al establecimiento de mecanismos de protección de determinadas situaciones de necesidad, sin alterar la normativa procesal […] en efecto, no introduce ningún mandato dirigido al juez de la ejecución, ni altera tampoco la secuencia o la tramitación propia del proceso ejecutivo, que puede seguir su curso sin verse afectada por lo preceptuado en la norma”. Y en lógica consecuencia, el único motivo del recurso habría de ser desestimado. Por lo tanto, resulta imperativo despejar esta cuestión con carácter prioritario.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ya ha sido transcrito, conviene para mayor claridad expositiva reiterar nuevamente el contenido de este apartado 1. Dispone que “[l]a obligación a que hace referencia el artículo 5, de acreditar que se ha formulado una propuesta de alquiler social antes de interponer determinadas demandas judiciales, se hace extensiva en los mismos términos en cualquier acción ejecutiva derivada de la reclamación de una deuda hipotecaria y a las demandas de desahucio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obliga a traer a colación el art. 5 de la Ley 24/2015, al que la norma recurrida remite expresamente, a fin de conocer el alcance y efectos de la “obligación” impuesta. En su redacción vigente en la fecha de aprobarse el Decreto-ley impugnado (y que se mantiene en la fecha de esta sentencia), este artículo 5 dispone, en su apartado 2,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interponer cualquier demanda judicial de ejecución hipotecaria o de desahucio por impago de alquiler, el demandante debe ofrecer a los afectados una propuesta de alquiler social, si el procedimiento afecta a personas o unidades familiares que no tengan una alternativa propia de vivienda y que estén dentro de los parámetros de riesgo de exclusión residencial definidos por la presente ley, lo cual debe comprobar el propio demandante, requiriendo previamente la información a los afectados, y siempre que se dé uno de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el demandante tenga la condición de gran tenedor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el demandante sea persona jurídica que haya adquirido posteriormente al 30 de abril de 2008 viviendas que sean, en primera o en ulteriores transmisiones, provenientes de ejecuciones hipotecarias, provenientes de acuerdos de compensación de deudas o de dación en pago o provenientes de compraventas que tengan como causa la imposibilidad de devolver el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3 añade, inmediatamente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verificada la situación de riesgo de exclusión residencial, de acuerdo con lo establecido por los apartados 1 y 2, y una vez formulada la oferta de alquiler social, en los términos del apartado 7, si los afectados la rechazan, el demandante podrá iniciar el procedimiento judicial, a través de una demanda acompañada necesariamente de la documentación que acredite que se ha formulado la oferta de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impide sostener la interpretación propuesta por la letrada autonómica. La norma impugnada, por su explícita referencia al art. 5, no se limita a establecer una obligación verificable por la administración, sino que atribuye al cumplimiento o incumplimiento de lo ordenado unos efectos que trascienden al plano procesal, ya que un precepto concreto, el apartado 3 de ese artículo 5 recién transcrito, dispone que solo “una vez” cumplida esa obligación “el demandante podrá iniciar el procedimiento judicial”, haciéndolo además “a través de una demanda acompañada necesariamente de la documentación que acredite” ese cumplimiento. De ello se sigue que el apartado 1 impugnado es una norma procesal que se dirige a los jueces [STC 80/2018, FJ 5 b), citada supra, a contrario] y por tanto que resulta de aplicación el art. 149.1.6 de la Constitución y la doctrina de este tribunal que lo ha interpretado.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esta doctrina constitucional, antes transcrita, “corresponde al legislador autonómico o, en su defecto, a quienes asuman la defensa de la ley en su caso impugnada, ofrecer la suficiente justificación sobre la necesidad de alterar las reglas procesales comúnmente aplicables, cuando menos siempre que del propio examen de la ley no se puedan desprender o inferir esas necesarias especialidades” [STC 13/2019, FJ 2 b)]. Al igual que se apreció en esta STC 13/2019, el silencio al respecto tanto de la norma como de las representaciones procesales de los órganos ejecutivo y legislativo que han comparecido en su defensa han de conducir derechamente a la estimación del recurso y a la declaración de inconstitucionalidad y nulidad de la norma impugnada. Que la norma procesal pueda aparentemente vincularse con la obligación de ofertar un alquiler social establecida en la misma ley no basta para liberar de su carga a los órganos autonómicos, del mismo modo que la vinculación del tipo procesal regulado en el art. 3 de la Ley 24/2015 con un previo proceso extrajudicial (el regulado en el art. 2) no bastó en la STC 13/2019 aludida [vid. FJ 2 c)]. Por todo ello este precepto debe declararse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Apartado 2: interrupción de procedimientos iniciados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del supuesto anterior, la letrada del Parlamento de Cataluña no niega que el apartado 2 contenga una norma procesal, pues así se desprende con toda evidencia de su tenor literal: “los procedimientos iniciados en que no se haya acreditado la formulación de la oferta de alquiler social se tienen que interrumpir a fin de que esta oferta pueda ser formulada y acreditada”. Reconoce que el precepto contiene una norma procesal no prevista en las leyes estatales de enjuiciamiento civil y arrendamientos urbanos, pero defiende que la obligación de formular la oferta de alquiler social regulada en el art. 5 de la Ley 24/2015, aludida en el fundamento jurídico anterior, es la “particularidad de derecho sustantivo” autonómico que justifica esta “especialidad” procesal y permite así acomodarla al orden constitucional de distribución de competencias (art. 149.1.6 CE, inciso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nuestra doctrina antes reproducida (fundamento jurídico 3), la legislación procesal es una “competencia general” del Estado, mientras que la competencia autonómica es “de orden limitado” y está circunscrita a las “necesarias especialidades” que en este orden se deriven de las particularidades del derecho sustantivo de las comunidades autónomas. De este modo, “no cabe interpretar esta salvedad competencial de modo tal que quede vacía de contenido la competencia general en materia de legislación procesal atribuida al Estado”, es decir, el inciso final del art. 149.1.6 no permite “sin más” a las comunidades autónomas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artículo 149.1.6 CE, sino que, como indica la expresión ‘necesarias especialidades’ del citado precepto constitucional, tan solo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aquellas que, por la conexión directa con las particularidades del Derecho sustantivo autonómico, vengan requeridas por estas” [STC 13/2019,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este canon de “conexión directa” o vínculo “necesario” o “inevitable” hemos admitido la regulación de motivos de casación distintos de los previstos en la Ley de enjuiciamiento civil atendidas las características singulares de las instituciones de Derecho civil foral o especial de la comunidad autónoma, su escasa cuantía y carácter consuetudinario que impedirían en otro caso su acceso a la casación conforme a las normas generales (STC 47/2004, de 25 de marzo), pero no el empleo instrumental del Derecho procesal para la protección de derechos reconocidos por las comunidades autónomas, por ejemplo mediante el reconocimiento de una acción pública en materia de vivienda [STC 80/2018, FJ 5 a)], declarando inembargables determinadas ayudas concedidas por ellas (STC 2/2018, de 11 de enero) o erigiendo el cumplimiento de obligaciones impuestas por leyes autonómicas en requisito o presupuesto para el acceso al proceso (SSTC 54/2018, de 24 de mayo, FJ 7, y 5/2019, de 17 de enero, FJ 5, ambas en materia de vivienda). Tal y como se desprende de nuestra doctrina antes aludida, si así no se entendiera, resultaría subvertido por entero el sistema de distribución de competencias en materia procesal, pues bastaría a las comunidades autónomas con aprobar una norma cualquiera dentro de su acervo competencial para trasladar esta obligación a las leyes procesales que el art. 149.1.6 CE quiere comunes y “uniformes” (STC 92/2013, de 22 de abril, FJ 4, citando sentencias anteriores) con las únicas excepciones que puedan considerarse “necesarias”, no simplemente convenientes. Como hemos dicho (véase supra fundamento jurídico 3), el art. 149.1.6 no permite a las comunidades autónomas “innovar el ordenamiento procesal en relación con la defensa jurídica de aquellos derechos e intereses que materialmente regulen” [STC 13/2019, FJ 2 b), recopilando jurisprudencia anterior]. En fin, la competencia autonómica en materia de vivienda permite a la comunidad autónoma desarrollar la actividad a que se refiere el art. 137.1 de su Estatuto (establecer condiciones sobre su calidad y habitabilidad, planificarla e inspeccionarla, fomentarla o promoverla) pero no establecer un requisito de acceso al proceso no previsto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inconstitucional y nulo el apartado 2 del artículo único del Decreto-ley 37/2020.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Apartado 3: suspensión de lanzamientos durante el estado de alarma o restricciones de movilidad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identidad de razón, el apartado 3 (antes reproducido) debe ser también declarado inconstitucional y nulo. Contiene una norma inequívocamente procesal, según concuerdan en señalar todas las partes comparecidas: la “suspensión” de lanzamientos judiciales durante el estado de alarma declarado por Real Decreto 926/2020, de 25 de octubre, o bajo la vigencia “de una medida que comporte restricciones a la libertad de circulación por razones sanitarias”. Y esta norma es además de “contenido equivalente” y “prácticamente análoga” a la suspensión establecida por el Estado mediante Real Decreto-ley 11/2020, de 31 de marzo, y sus sucesivas modificaciones, como reconoce expresamente la letrada de la Generalitat. Así pues, ni hay propia y auténtica especialidad procesal, sino repetición o reformulación incompatible con el art. 149.1.6 [para la repetición: STC 47/2004, FJ 8, y para la reformulación: STC 13/2019, FJ 2 c)], ni hay tampoco previa particularidad del derecho sustantivo autonómico que la justifique, como exige la citada cláusula constitucional, sino lisa y llanamente “una innovación o una mejora de la legislación procesal” según la valoración efectuada por quien carece de competencia para ello.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presente recurso de inconstitucionalidad, y, en su virtud, declarar inconstitucionales y nulos los apartados 1, 2 y 3 del artículo único del Decreto-ley del Gobierno de la Generalitat de Cataluña 37/2020, de 3 de noviembre, de refuerzo de la protección del derecho a la vivienda ante los efectos de la pandemia de la Covid-19.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