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17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1.556/92, promovido por don Miguel Angel Callejo Sánchez y doña María Nieves de Dios de Dios, el primero Abogado en ejercicio y la segunda Licenciada en Derecho, en nombre propio y en el de su hijo, menor de edad, Miguel Angel Callejo de Dios, contra el Auto del Magistrado unipersonal de la Audiencia Provincial de Salamanca, de 21 de mayo de 1992, que desestimó el recurso de apelación interpuesto contra el Auto del Juzgado de Instrucción de Peñaranda de Bracamonte, de 30 de marzo de 1992, denegatorio del embargo solicitado contra los condenados en el juicio de faltas núm. 80/90, para asegurar el pago de los intereses legales del 20 por 100 previstos en la Disposición adicional tercera de la Ley Orgánica 3/1989, de 21 de junio, de Reforma del Código Penal. Han sido parte la Sociedad Civil Mutua Madrileña de Taxis, representada por el Procurador don Francisco Reina Guerra y asistida por el Letrado don Emilio Jara Rivas, y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13 de junio de 1992, don Miguel Angel Callejo Sánchez y doña María Nieves de Dios de Dios, el primero Abogado en ejercicio y la segunda Licenciada en Derecho, en nombre propio y en el de su hijo menor de edad Miguel Angel Callejo de Dios, interponen recurso de amparo contra el Auto del Magistrado Unipersonal de la Audiencia Provincial de Salamanca, de 21 de mayo de 1992, que desestimó el recurso de apelación interpuesto contra el Auto del Juzgado de Instrucción de Peñaranda de Bracamonte, de 30 de marzo de 1992, denegatorio del embargo solicitado contra los condenados en el juicio de faltas núm. 80/90, para asegurar el importe de los intereses legales del 20 por 100 previstos en la Disposición adicional tercera de la Ley Orgánica 3/1989, de 21 de junio. Alegan vulneración del derecho de igualdad en la aplicación de la ley (art. 14 C.E.) y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de tráfico ocurrido el 1 de diciembre de 1989, con resultado lesiones y daños, se siguieron ante el Juzgado de Instrucción de Peñaranda de Bracamonte los autos en el juicio de faltas núm. 80/90, en los que recayó Sentencia de 11 de marzo de 1991. En su parte dispositiva se condenaba a don Ramón Rodríguez López, como autor de una falta prevista en el art. 586 bis del Código Penal, a la pena de 100.000 pts. de multa, privación del permiso de conducir por tres meses, pago de las costas y de una serie de indemnizaciones a don Miguel Angel Callejo Sánchez, a doña María Nieves de Dios de Dios y a don Miguel Angel Callejo de Dios por los daños del vehículo y las lesiones que sufrieron como consecuencia del referido accidente, declarando como responsable solidaria a la Compañía Aseguradora Mutua Madrileña de Taxis. </w:t>
      </w:r>
    </w:p>
    <w:p w:rsidRPr="00C21FFE" w:rsidR="00F31FAF" w:rsidRDefault="00356547">
      <w:pPr>
        <w:rPr/>
      </w:pPr>
      <w:r w:rsidRPr="&lt;w:rPr xmlns:w=&quot;http://schemas.openxmlformats.org/wordprocessingml/2006/main&quot;&gt;&lt;w:lang w:val=&quot;es-ES_tradnl&quot; /&gt;&lt;/w:rPr&gt;">
        <w:rPr/>
        <w:t xml:space="preserve">b) Interpuesto recurso de apelación, el mismo fue resuelto por Sentencia de la Audiencia Provincial de Salamanca de 26 de julio de 1991, que confirmó la Sentencia de instancia en todos sus extremos salvo en la cuantía de la indemnización por los daños que sufrió el vehículo. </w:t>
      </w:r>
    </w:p>
    <w:p w:rsidRPr="00C21FFE" w:rsidR="00F31FAF" w:rsidRDefault="00356547">
      <w:pPr>
        <w:rPr/>
      </w:pPr>
      <w:r w:rsidRPr="&lt;w:rPr xmlns:w=&quot;http://schemas.openxmlformats.org/wordprocessingml/2006/main&quot;&gt;&lt;w:lang w:val=&quot;es-ES_tradnl&quot; /&gt;&lt;/w:rPr&gt;">
        <w:rPr/>
        <w:t xml:space="preserve">c) En septiembre de 1991, los recurrentes en amparo presentaron ante el Juzgado de Instrucción de Peñaranda de Bracamonte escrito por el que reclamaban el embargo de bienes de los condenados para satisfacer la liquidación de intereses, de acuerdo con el 20 por 100 previsto en la Disposición adicional tercera de la Ley Orgánica 3/1989, de 21 de junio, y el abono de 55.000 pts. por honorarios médicos. </w:t>
      </w:r>
    </w:p>
    <w:p w:rsidRPr="00C21FFE" w:rsidR="00F31FAF" w:rsidRDefault="00356547">
      <w:pPr>
        <w:rPr/>
      </w:pPr>
      <w:r w:rsidRPr="&lt;w:rPr xmlns:w=&quot;http://schemas.openxmlformats.org/wordprocessingml/2006/main&quot;&gt;&lt;w:lang w:val=&quot;es-ES_tradnl&quot; /&gt;&lt;/w:rPr&gt;">
        <w:rPr/>
        <w:t xml:space="preserve">d) Mediante Auto de 30 de marzo de 1992, el Juzgado de Instrucción de Peñaranda de Bracamonte declaró no haber lugar al embargo solicitado por entender que la aplicación del interés del 20 por 100 que establece la mencionada Ley Orgánica no es automática sino que está sujeta al principio de rogación y, en el acto del juicio oral, ni los demandantes ni el Ministerio Fiscal la reclamaron. Interpuesto recurso de apelación, fue desestimado por Auto de la Audiencia Provincial de Salamanca de 21 de mayo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los mencionados Autos se interpone recurso de amparo, interesando su nulidad. Entienden los demandantes que la aplicación de los intereses previstos en la Disposición adicional tercera de la Ley Orgánica 3/1989, de 21 de junio, debe ser automática siempre que se ha producido el siniestro y es clara la culpabilidad. Al no considerarlo de esta forma los Autos recurridos, se ha producido, en primer lugar, una vulneración del derecho a la igualdad en la aplicación de la Ley pues, en un elevado número de resoluciones (algunas de las cuales se citan en la demanda de amparo), otros órganos judiciales han entendido que la aplicación del mencionado interés debe realizarse ope legis, sin necesidad de petición de parte. Se habría vulnerado igualmente el art. 24.1 C.E. que exige de los Tribunales una resolución fundada en derecho, resolución que no existiría en el presente caso pues tanto una interpretación literal como una interpretación finalista de la norma, deben llevar a entender que los intereses de la mencionada Disposición adicional tercera están sometidos a idéntico régimen que los previstos en el art. 921 L.E.C., surgiendo ope legis, sin necesidad de previa rogación y sin necesidad de que hayan sido reconocidos en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octubre de 1992, la Sección Cuarta de este Tribunal acordó admitir a trámite la demanda de amparo y que, en virtud de lo dispuesto en el art. 51 LOTC, se reclamaran a la Audiencia Provincial de Salamanca y al Juzgado de Instrucción de Peñaranda de Bracamonte las actuaciones correspondientes, debiendo previamente emplazarse por el último de los órganos judiciales citados a quienes hubieran sido parte en el proceso para que, si lo deseaban, comparecieran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8 de enero de 1993, don Francisco Reina Guerra, Procurador de los Tribunales y de la Compañía Aseguradora Mutua Madrileña de Taxis, solicitó se le tuviera por parte por haberlo sido en el proceso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nuevo proveído de 1 de marzo de 1993, la Sección acordó tener por personado y parte en el procedimiento al Procurador don Francisco Reina Guerra en nombre y representación de la Mutua Madrileña de Taxis, así como acusar recibo a la Audiencia Provincial de Salamanca y al Juzgado de Instrucción de Peñaranda de Bracamonte de las actuaciones recibidas y, reiterar a dicho Juzgado la pronta remisión de las diligencias del resto de los emplazamientos una vez que hubieren sido verificados.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 de mayo de 1993 se acordó por la Sección dar vista de las actuaciones a las partes personadas y al Ministerio Fiscal para que en el plazo común de veinte días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mediante escrito registrado con fecha 13 de mayo de 1993, dieron por reproducidas las alegaciones realizadas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Ministerio Fiscal, mediante escrito registrado el 24 de mayo de 1993, interesó la desestimación del amparo solicitado. Pone de relieve en primer lugar el Ministerio Público que ni en la Sentencia de instancia ni en la apelación, se condenó al pago del 20 por 100 por cuya denegación se recurre, ni se contiene referencia ni consideración jurídica alguna al respecto, constando además en las resoluciones recurridas que el mencionado interés no fue oportunamente solicitado. En cuanto a la pretendida desigualdad arbitraria en la aplicación de la norma, no puede ser estimada por dos razones: primero porque no se demuestra la desigualdad que se denuncia y, segundo, porque las resoluciones que se invocan en la demanda de amparo lo son de órganos distintos de los que emanaron los Autos impugnados, por lo que no existe el tertium comparationis que exige la reiterada jurisprudencia de este Tribunal. Lo mismo cabe decir en relación con la alegada vulneración del derecho a la tutela judicial efectiva, pues se han dado todas las garantías procesales y los Autos impugnados no son ni arbitrarios ni infundados ya que no cabe afirmar que el sometimiento de la Disposición adicional aludida al principio de rogación constituya un error patente de los órganos jurisdiccionales. Por otra parte, entiende el Ministerio Fiscal (y se apoya para ello en el ATC 87/1993) que la cuestión de si el interés del 20 por 100 previsto en la Ley Orgánica 3/1989, de 21 de junio, es de aplicación automática o, por el contrario, está sometido al principio de rogación, es una cuestión de mera legalidad que no alcanza la competencia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registrado el 2 de junio de 1993, don Francisco Reina Guerra, en representación de la Mutua Madrileña de Taxis, solicitó igualmente la desestimación del recurso de amparo basándose en las siguientes consideraciones. No es cierto, en primer lugar, que se haya producido una violación de un derecho de modo inmediato y directo de forma imputable a una acción u omisión de un órgano judicial por la no aplicación de la Disposición adicional referida, pues su aplicación no venía impuesta en el fallo de la Sentencia ni se había pedido en ninguno de los estadios del procedimiento. La parte recurrente pretende en realidad una reforma in peius de la Sentencia, reforma que supondría una completa remodelación de los términos en que se produjo el debate procesal, contraviniendo lo dispuesto en el art. 24.1 C.E. Se conculcaría con ello, igualmente, el principio de justicia rogada que impera en toda reclamación civil. Además, si el recurrente consideraba que la aplicación del interés del 20 por 100 debe realizarse de oficio, debería haber apelado en tal sentido la Sentencia inicial que no fijó tal recargó, invocando el derecho fundamental que consideraba violado para su alegación en el posterior recurso de amparo. Concluye el escrito de alegaciones con la afirmación de que existen numerosísimas Sentencias de Audiencias Provinciales y Juzgados de Primera Instancia e Instrucción que declaran no procedente la aplicación del mencionado interés desde la fecha del siniestro por la iliquidez de la deuda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octubre de 1994,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Se formula la presente demanda de amparo contra el Auto del Magistrado unipersonal de la Audiencia Provincial de Salamanca, de 21 de mayo de 1992, que desestimó el recurso de apelación interpuesto contra el Auto del Juzgado de Instrucción de Peñaranda de Bracamonte, de 30 de marzo de 1992, por el que se denegaba el embargo solicitado contra los condenados en el juicio de faltas núm. 80/90, para asegurar el importe de los intereses legales del 20 por 100 previstos en la Disposición adicional tercera de la Ley Orgánica 3/1989, de 21 de junio.  Entienden los recurrentes, que la negativa de las mencionadas resoluciones a aplicar ope legis, sin necesidad de petición de parte en el proceso, dicho interés, vulnera los derechos a la igualdad en la aplicación de la Ley (art. 14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Desde la perspectiva constitucional, única en la que debe situarse este Tribunal, la cuestión suscitada en el presente amparo ha sido ya resuelta en la STC 237/1993 en el sentido de que la cuestión de cuál sea la correcta interpretación de la Disposición adicional tercera de la Ley Orgánica 3/1989, de 21 de junio, de Reforma del Código Penal, "no traspasa los límites de la interpretación judicial de un precepto de la legalidad ordinaria, que no afecta a ningún otro derecho fundamental, y que corresponde efectuar exclusivamente a los Jueces y Tribunales en virtud de lo que dispone el art.  117.3 C.E. (ATC 87/1993)" (fundamento jurídico 4º) y, en consecuencia, no cabe ningún pronunciamiento de este Tribunal al respecto. El hecho de que en la STC 237/1993 se decidiera sobre la impugnación de la aplicación ex officio del mencionado interés, mientras que en el presente caso se impugne su no aplicación, no cambia, desde el punto de vista constitucional, la naturaleza del asunto.</w:t>
      </w:r>
    </w:p>
    <w:p w:rsidRPr="00C21FFE" w:rsidR="00F31FAF" w:rsidRDefault="00356547">
      <w:pPr>
        <w:rPr/>
      </w:pPr>
      <w:r w:rsidRPr="&lt;w:rPr xmlns:w=&quot;http://schemas.openxmlformats.org/wordprocessingml/2006/main&quot;&gt;&lt;w:lang w:val=&quot;es-ES_tradnl&quot; /&gt;&lt;/w:rPr&gt;">
        <w:rPr/>
        <w:t xml:space="preserve">Tampoco puede acogerse la alegación relativa a la vulneración del dercho a la igualdad puesto que las resoluciones pretendidamente desiguales que se aportan proceden a órganos judiciales distintos y este Tribunal ha reiterado en múltiples ocasiones, que para enjuiciar la desigualdad en la aplicación de la ley debe aducirse como término de comparación resoluciones procedentes de un mismo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Miguel Angel Callejo Sánchez y doña María Nieves de Dios de Dios.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  Dada en Madrid, a diecisiete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