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21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3047-2020, promovido por don Wu Xue Feng, representado por el procurador de los tribunales don Federico Pinilla Romero, bajo la dirección letrada de don Antoni Pascual i Cadena, contra el auto de la sección de apelaciones del Tribunal Superior de Justicia de Cataluña de 10 de junio de 2020, que desestimó el recurso de súplica promovido frente al auto de 6 de febrero de 2019, dictado en el rollo de apelación núm. 144-2019, que declaraba firme la sentencia de 22 de enero de 2019, dictada por la Audiencia Provincial de Barcelona (Sección Vigésima).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julio de 2020, la representación procesal de don Wu Xue Feng interpuso demanda de amparo contra las resoluciones que se mencionan en el encabezamiento, alegándose vulneración del derecho a la tutela judicial efectiva (art. 24.1 CE) en su vertiente de acceso al recurso, y vulneración del derecho a un proceso con todas las garantías (art. 24.2 CE), en su vertiente del derecho a la traducción de las actuaciones procesales esenciales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la Audiencia Provincial de Barcelona (Sección Vigésima) de 22 de enero de 2019, dictada en el procedimiento sumario núm. 40-2017, se condenó al demandante de amparo: (i) como autor de un delito de lesiones menos graves en el ámbito familiar de los arts. 153.1 y 153.3 del Código penal (CP), sin la concurrencia de circunstancias modificativas de la responsabilidad criminal, a la pena de diez meses de prisión, inhabilitación especial para el sufragio pasivo durante el tiempo de la condena y privación del derecho a la tenencia y porte de armas durante un tiempo de dos años. Se impuso asimismo la pena accesoria de prohibición de aproximación y comunicación con la víctima durante un periodo de dos años y diez meses; (ii) como autor de un delito de asesinato en grado de tentativa de los arts. 139.1 y 16.1 CP, con la circunstancia agravante de parentesco y la circunstancia atenuante de reparación del daño, a la pena de doce años de prisión e inhabilitación especial para el sufragio pasivo durante el tiempo de la condena. Dicha pena llevaba como accesoria la prohibición de aproximación y comunicación con la víctima durante un periodo de veinte años, así como la imposición de una medida de libertad vigilada de ocho años de duración que se ejecutaría con posterioridad al cumplimiento de las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concepto de responsabilidad civil se impuso al penado la obligación de indemnizar a la víctima en la cantidad de 59 840 €, más los intereses legales que, en su caso, se devengaran de conformidad con lo dispuesto en el art. 576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 de julio de 2019 se acordó por la Audiencia Provincial de Barcelona la prórroga de la prisión provisional de don Wu Xue Feng, previamente acordada mediante auto de fecha 13 de junio de 2016 y prorrogada mediante auto de 28 de junio de 2018. Dicha prisión provisional se extendería, según se consignaba en la citada resolución, hasta el límite temporal correspondiente a la mitad de la pena impuesta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por la representación procesal del demandante de amparo, la sentencia de instancia fue confirmada por resolución de 16 de marzo de 2020, dictada por la sección de apelaciones del Tribunal Superior de Justicia de Cataluña. Esta resolución fue notificada a la representación procesal de don Wu Xue Feng en fecha 18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de apelaciones del Tribunal Superior de Justicia de Cataluña dictó el 20 de abril de 2020 auto declarando la firmeza de la sentencia de 16 de marzo de 2020, de conformidad con lo dispuesto en los arts. 141 y 988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presentó el 14 de mayo de 2020, recurso de súplica contra el auto de 20 de abril de 2020, alegando su posible nulidad al no informar al recurrente de los recursos procedentes frente a aquella. Se alegaba, también, que no constaba que la resolución de 20 de abril de 2020 se hubiera notificado en forma correcta al encausado con su correspondiente traducción, de acuerdo con las previsiones establecidas en la Directiva 2010/64/UE del Parlamento Europeo y del Consejo. El derecho a la traducción o interpretación requiere, según el demandante de amparo, que se hubiere facilitado la traducción de los documentos esenciales (entre los que se encuentran las sentencias) o, al menos, los pasajes pertinentes de los mismos, siendo que, precisamente, en este caso “no consta en autos ninguna actuación de información de derechos y de la sentencia del acusado en chino, lo cual no supone una realización del derecho fundamental en todos sus efectos materiales”. Los plazos procesales, en definitiva, debían quedar en suspenso hasta que se procediera a la traducción del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motivo se alegaba vulneración del derecho a la tutela judicial efectiva en su vertiente de acceso al recurso. En el desarrollo de este motivo, aducía el recurrente que el Real Decreto 463/2020, de 14 de marzo, —aprobado a raíz de la pandemia generada en España por el COVID-19— había acordado la suspensión e interrupción de los plazos procesales para todos los órganos jurisdiccionales, estableciendo como única excepción, en el orden jurisdiccional penal, los procedimientos de habeas corpus, actuaciones encomendadas a los servicios de guardia, actuaciones urgentes en materia de vigilancia penitenciaria y cualquier otra medida cautelar en materia de violencia sobre la mujer o menores. Consideraba que esta excepción a la suspensión de los plazos procesales no era aplicable al caso presente —el concepto de detenido no es equivalente al de preso provisional— y que, por lo tanto, no podía la sentencia de 16 de marzo de 2020 ser considerada firme en aplicación de los arts. 141 y 988 LECrim. Adicionaba que, a mayor abundamiento, la indefensión era doble toda vez que “al declararse la alarma, la posible visita a la prisión de Brians para poder informar al señor Wu de la sentencia y del recurso, no se ha podido efectuar de ninguna manera por lo que la indefensión ha sido doble al respecto y en su aspecto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la sección de apelaciones del Tribunal Superior de Justicia de Cataluña mediante auto de 10 de junio de 2020 en el que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motivos puede prosperar. Es cierto que la resolución no precisó el recurso devolutivo extraordinario que cabía interponer pero como ha precisado el Tribunal Constitucional la parte que viene asistida de letrado no puede ampararse en dicho déficit para alegar ignorancia sobre la procedencia del recurso. Como precisa la STC 244/2005, en relación con la indicación o advertencia errónea de recursos, ‘deben diferenciarse los casos en que el órgano judicial omite toda indicación acerca de los recursos procedentes de aquellos otros supuestos en que no se trata de omisión judicial sino de una indicación errónea o equivocada sobre la existencia o no de recursos. Conforme se señala en la STC 107/1987, de 25 de junio, a la instrucción o información errónea acerca de los recursos ha de darse mayor alcance que a la simple omisión, en cuanto que es susceptible de inducir a un error a la parte litigante, error que hay que considerar como excusable, dada la autoridad que necesariamente ha de merecer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 relación [a la] falta de notificación personal al acusado, la misma no resta exigible. La lectura sistemática de los artículos 161 y 180, ambos, LECrim lo descarta. A este respecto, y a diferencia de las regulaciones francesa —artículo 183.4 CPP— y alemana —artículo 145 OPP— que contemplan un principio general de doble notificación —a los representantes procesales y a las personas acusadas— nuestra Ley de enjuiciamiento criminal parte de un principio general de la eficacia de la única notificación ya sea al inculpado/acusado ya sea al procurador/letrado de la defensa en función de las determinaciones legales de los destinatarios con la sola excepción de la sentencia definitiva para la que se impone la doble notificación —artículo 160.1 LECrim—. Lo que la LECrim viene a regular mediante dicho mecanismo es la condición subjetiva de la eficacia comunicativa de la notificación que constituye un presupuesto esencial para que la resolución o actuación judicial notificada despliegue los efectos que le son propios. Ello no excluye esfuerzos de notificación complementarios a otros intervinientes en el proceso si bien del resultado de aquellos no puede hacerse depender los efectos procesales que se derivan de la comunicación de la resolución o actuación jurisdiccional. En estos casos, los efectos nacen de la notificación efectuada en forma a la persona designada en la Ley como destinataria ‘única’ o ‘preferente’ del acto comunicativo.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es obvio que la sentencia de apelación no puede ser tenida como definitiva a los efectos del artículo 161.1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por lo que se refiere a la no suspensión del plazo, parece obligado concluir que la referencia normativa a causas con personas detenidas debe incluir causas con personas privadas de libertad pues concurren los mismos fines normativos que justifican la excepción a la suspensión general de plazos. No sería razonable que cuando se tratara de una causa con una persona en prisión provisional también se paralizaran respecto a ella las actuaciones jurisdiccionales cuando no se paraliza el término en que dicha situación puede extenderse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en su recurso la nulidad de las resoluciones anteriormente señaladas por haber vulnerado el derecho a la tutela judicial efectiva (art. 24.1 CE) en su vertiente de acceso al recurso y del derecho a la traducción e interpretación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consignar doctrina de este tribunal relativa al derecho de acceso al recurso (STC 71/2002, de 8 de abril, entre otras), el demandante explicita, como primer motivo, que le ha sido imposible acceder al recurso de casación que legalmente procedía toda vez que el Tribunal Superior de Justicia de Cataluña interpretó que, una vez notificada la sentencia de apelación y, a pesar de estar vigente el Real Decreto 463/2020, que aprobó el estado de alarma para la suspensión de los plazos procesales, el plazo para interponer el recurso de casación debía empezar a computarse, lo que dio lugar al dictado del auto de 20 de abril de 2020 donde se declaró la firmeza de la sentencia de apelación. Este auto, por otro lado, incurriría en otra lesión autónoma ya que no recogía los recursos que cabían contra el mismo lo que supone una contravención de lo establecido en el art. 248 de la Ley Orgánica del Poder Judicial (LOPJ) y se opone a la doctrina de este tribunal sobre la materia (SSTC 62/1989 y 177/1991).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como segundo motivo, que la aprobación del Real Decreto 463/2020 implicaba —en aplicación de la disposición adicional segunda— una obligación de suspender todos los actos procesales por lo que ni siquiera el Tribunal Superior de Justicia debiera haber dictado la sentencia de 16 de marzo de 2020 que resolvía el recurso de apelación interpuesto frente a la sentencia de 22 de enero de 2019. Para el demandante de amparo, todas aquellas actuaciones que no se incardinasen en los supuestos previstos en la citada disposición adicional segunda (habeas corpus, detención policial, órdenes de protección, vigilancia penitenciaria, medidas cautelares en violencia de género y menores) debían quedar en suspenso, no pudiendo ser realizadas hasta que se alzara la vigencia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Tribunal Superior de Justicia habría interpretado erróneamente las excepciones contempladas en la disposición adicional segunda “realizando una interpretación analógica totalmente inadmisible no solo porque se aparta de la interpretación literal del precepto, sino porque tal extensión infundada a un supuesto no contemplado expresamente (prisión preventiva) opera en perjuicio del encausado”. En definitiva “se realizaría una analogía contra reo cuyo resultado es privar a mi defendido de su derecho de acceso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decisión del Tribunal Superior de Justicia entraría, a su vez, en contradicción directa con determinados principios y derechos fundamentales: (i) con el principio de seguridad jurídica, al romper la expectativa de previsibilidad que debe alcanzar a los ciudadanos. Si el Real Decreto 463/2020 no prevé, con tipificación expresa, que las causas con preso preventivo deben seguir tramitándose durante la vigencia del estado de alarma, es racionablemente esperable que las mismas se mantengan paralizadas; (ii) se incumplió la interdicción de la arbitrariedad de los poderes públicos, al dictar una resolución manifiestamente injusta y que acarrea graves perjuicios para el recurrente al verse privado del derecho de acceso al recurso de casación. La Sala optó por realizar una actuación arbitraria que le permite resolver y notificar una sentencia de apelación en plena paralización de la actividad judicial. La medida no responde a un resultado legítimo y razonable; (iii) se viola también el derecho fundamental a la igualdad por cuanto el recurrente recibió un trato discriminatorio respecto del resto de los conciudadanos. El órgano judicial, por otra parte, no aportó motivos jurídicamente razonados que justificaran la actuación concreta donde concurría una identidad de hecho; (iv) se vulneró el derecho a la libertad al haber sido privado el demandante de la posibilidad de acceder a la casación y obtener, así, una revisión de su condena. Teniendo en cuenta la extensión de la pena impuesta, una eventual estimación del recurso de casación (aunque hubiera sido parcial) hubiera podido reducir el tiempo de condena. Esta vulneración, además, guardaría una relación directa con el derecho a la libertad (art. 17 CE) toda vez que la pena resultante podría haber quedado reducida hasta ser equiparable al tiempo que el demandante lleva ya en prisión por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demandante de amparo denunciando, como último motivo, que las resoluciones impugnadas habrían vulnerado el derecho a la traducción e interpretación para quienes no hablan o entienden la lengua en la que se tramita el procedimiento. En su desarrollo aduce que, al contrario de la sentencia de instancia, que sí fue traducida al chino, la sentencia de apelación no ha sido notificada con la correspondiente traducción. La indefensión generada al demandante, por otra parte, habría sido más intensa toda vez que, habiéndose decretado el estado de alarma y el confinamiento, el letrado de la defensa no pudo trasladarse al centro penitenciario donde se encontraba interno el demandante y exponerle los distintos razonamientos que llevaron a desestimar la apelación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esta queja el demandante trae a colación numerosos instrumentos internacionales [art. 6.3 del Convenio europeo de derechos humanos (CEDH); art. 4.5 de la Directiva 2012/12/UE y arts. 2.1, 3.1 y 3.2 de la Directiva 2010/64/UE] de los que, a su juicio, se colige la necesidad de la traducción demandada, y concluye señalando “[e]n el presente supuesto, la sentencia de apelación hubiera debido ser traducida al idioma chino para así cumplir con las previsiones del derecho fundamental a la traducción, o cuanto menos se debería haber hecho un resumen suficiente, oral o escrito y en todo caso en idioma chino, de los aspectos más relevantes de su contenido. Sin embargo, la resolución se notificó al encausado íntegramente en idioma español y no se le hizo ningún resumen, tan si quiera oral, en idioma chino; de tal suerte que este no pudo comprender ni su contenido ni los argumentos que llevaron a la Ilma. Sala a desestimar el recurso. No es que el lenguaje no fuera accesible o que no se tuvieron en cuenta las necesidades particulares del encausado, sino que el mismo tan siquiera pudo entender nada de lo que se le exponía por carecer de conocimientos suficientes del idioma español. La dificultad para una correcta comprensión se agrava, aún más si cabe, por el hecho de que el lenguaje de la resolución es técnico, repleto de terminología judicial que en modo alguno el acusado pudo aprehender”.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de amparo la trascendencia constitucional del presente recurso estribaría en la necesidad de dictar doctrina [STC 155/2009, FJ 2 a)] relativa a la suspensión de plazos procesales durante el estado de alarma así como la necesidad de traducción de determinados documentos esenciales del procedimiento judicial a quien no entiende y comprende el idioma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demandante solicita la nulidad de los autos de 20 de abril y 10 de junio de 2020, dictados por la sección de apelaciones del Tribunal Superior de Justicia de Cataluña, y la retroacción de las actuaciones hasta el momento inmediatamente anterior a la apertura del plazo para interponer recurso de casación contra la sentencia dictada por el Tribunal Superior de Justicia en fecha 16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15 de marzo de 2021, acordó la admisión a trámite del presente recurso de amparo, apreciando que concurre en el mismo especial trascendencia constitucional [art. 50.1 de la Ley Orgánica del Tribunal Constitucional (LOTC)] porque el recurso puede dar ocasión al tribunal para aclarar o cambiar su doctrina como consecuencia del surgimiento de nuevas realidades sociales y, así mismo, puede aclarar o cambiar su doctrina como consecuencia de cambios normativos relevantes para la configuración del contenido del derecho fundamental [STC 155/2009, FJ 2 b)]. Acordó igualmente dirigir atenta comunicación a la sección de apelaciones de la Sala Civil y Penal del Tribunal Superior de Justicia de Cataluña, y a la Sección Vigésima de la Audiencia Provincial de Barcelona, a fin de que remitiesen certificación o fotocopia adverada de las actuaciones correspondientes. En la misma resolución se emplazó a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22 de septiembre de 2021,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por escrito registrado en fecha 25 de octubre de 2021, presentó sus alegaciones ratificándose, en esencia, en los fundamentos ya invocados en la demanda. Adicionalmente señala que la suspensión de plazos procesales, acordada por Real Decreto 463/2020, fue alzada el 4 de junio de 2020, estableciéndose en el Real Decreto-ley 16/2020, de 28 de abril, que los plazos para la interposición de recursos contra sentencias que fueran notificadas durante la suspensión de los plazos procesales quedaban ampliados por un plazo igual al previsto para al recurso que se tratara. Por consiguiente, cuando se dictó el auto de 20 de abril de 2020 los plazos procesales estaban interrumpidos, siendo que el plazo para recurrir la sentencia de fecha 16 de marzo de 2020 se habría reiniciado una vez alcanzada la fecha de 4 de junio de 2020. En base a ello, considera que la interpretación dada por el Tribunal Superior de Justicia de Cataluña sería contraria al tenor literal del Real Decreto 463/2020 y a su espíritu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la lesión imputada al auto de 20 de abril de 2020, relativa a la omisión de instrucción sobre los recursos a interponer no causó indefensión formal al admitirse el recurso de súplica en el que se denunciaban los motivos por los cuales se debía reponer el plazo procesal para la interposición de recurso. El recurso de súplica se admitió a trámite, y tras su examen se desestimó la petición por auto de 10 de junio de 2020, por lo que se le dio al tribunal la oportunidad de subsanar la indefensión material producida. En consecuencia, y respecto a este motivo, el demandante señala que “si bien no se produce una indefensión formal si existe la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4 de noviembre de 2021, formuló alegaciones interesando que se otorgara el amparo por vulneración del derecho a la tutela judicial efectiva (art. 24.1 CE), en su vertiente de acceso al recurso, restableciendo, en consecuencia, al recurrente en su derecho y, a tal efecto, anular el auto de 20 de abril de 2020, disponiendo que se le concediera en su lugar un nuevo plazo para preparar e interponer el recurso de casación frente a la sentencia de 16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considera que dos de las lesiones deben ser desestimadas a limine: a) la imputada a la sentencia de 16 de marzo de 2020, habida cuenta de que el hecho de haberse dictado vigente aún el estado de alarma no habría generado una situación de indefensión material que justificara la intervención de este tribunal; y b) la imputada al auto de 20 de abril de 2020, porque la circunstancia de no haber informado de los recursos que procedían contra aquella (con la consiguiente infracción del art. 248.4 LOPJ) tampoco habría supuesto una lesión efectiva, pues “la representación procesal del ahora demandante de amparo entabló en fecha 14 de mayo de 2020 un recurso […] contra el mencionado auto de 20 de abril de 2020, como es asimismo cierto que ese recurso fue correctamente calificado de recurso de súplica en diligencia de ordenación de 14 de mayo de 2020, que al mismo le fue dado el trámite legalmente establecido por medio de esa misma diligencia de ordenación y que acabó siendo resuelto por la Sala mediante el auto de 10 de junio de 2020, también impugnado en esta vía de amparo. Todo lo cual quiere decir que tampoco es de apreciar en este caso una efectiva indefensión material en la parte recurrente, por lo que ha de descartarse la relevancia constitucional de la infracción así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Tratamiento diferente dispensa el Ministerio Fiscal a las dos quejas restantes. En relación con el motivo relativo al cómputo de los plazos para recurrir, estando vigente el estado de alarma, subraya el fiscal que cuando fue dictado el auto de 20 de abril de 2020 se hallaba vigente la segunda prórroga del estado de alarma, así como los acuerdos de la comisión permanente del Consejo General del Poder Judicial de 13 y 14 de marzo de 2020 y el decreto de la Fiscalía General del Estado de 14 de marzo, que prescribían, respecto a jueces, fiscales, letrados de la administración de justicia y demás personal al servicio de la misma, que habrían de seguir atendiendo las actuaciones procesales no suspendidas por el Real Decreto 463/2020 y, de esta manera, cumplir con los servicios esenciales mínimos fijados. El citado Real Decreto 463/2020 preveía en su disposición adicional segunda, apartado cuarto, que el “juez o tribunal podrá acordar la práctica de cualesquiera actuaciones judiciales que sean necesarias para evitar perjuicios irreparables en los derechos e intereses legítimos de las partes en el proceso” , lo que unido a que los acuerdos del Consejo General del Poder Judicial y de la Fiscalía General del Estado categorizaron las causas con preso como servicio mínimo esencial permitía incluir las actuaciones judiciales practicadas en este caso como exceptuadas de la regla general de suspensión de los plazos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considera el fiscal, el auto del Tribunal Superior de Justicia no hizo referencia al apartado cuarto de la disposición adicional segunda del Real Decreto 463/2020, sino que efectuó una interpretación extensiva del apartado segundo aplicando una causa de suspensión a una persona que no tenía ni la condición de preso preventivo durante la instrucción de la causa, ni la condición de detenido. Además, señala el fiscal, “las excepciones a la regla general de suspensión de plazos procesales estaban establecidas para garantizar el ejercicio de derechos de imposible aplazamiento, pero no para limitar, restringir o (incluso) impedir el ejercicio de derechos, como sería el caso, habida cuenta de que la resolución que se comenta impidió de facto el ejercicio del derecho fundamental de acceso al recurso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fiscal que la lesión resultaría, incluso, más evidente si se tiene en cuenta que, cuando se dicta el auto de 10 de junio de 2020 (por el que se desestimaba el recurso de súplica contra el auto de 20 de abril de 2020), se hallaba ya vigente el Real Decreto-ley 16/2020, cuyo art. 2.2 preveía la ampliación de los plazos por un período igual para el “anuncio, preparación, formalización e interposición de recursos contra sentencias y demás resoluciones que, conforme a las leyes procesales, pongan fin al procedimiento y que sean notificadas durante la suspensión de plazos establecida en el Real Decreto 463/2020”, debiéndose tener en cuenta en este sentido, como fecha de inicio, el 4 de junio de 2020 (Real Decreto 537/2020).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las resoluciones impugnadas incurrieron en una aplicación arbitraria de la legalidad por las siguientes razones: (i) porque desatendieron la regla general establecida en el número 1 de la disposición adicional segunda del Real Decreto 463/2020 que preveía la suspensión de todas las actuaciones procesales; (ii) porque se dio una interpretación no razonable a la excepción contemplada en el número 2 de dicha disposición adicional segunda al equiparar las “actuaciones con detenido” a las “actuaciones con preso preventivo” ya condenado en primera instancia; (iii) porque aunque hubiera podido ampararse la actuación desarrollada en el apartado 4 de dicha disposición adicional segunda, este precepto no fue mencionado en ningún momento, habiendo debido ser usado para tutelar los derechos del recurrente y no para impedir el ejercicio del derecho al recurso; (iv) porque la actuación consistente en declarar la firmeza de la sentencia no podía ser considerada, en modo alguno, una actuación perentoria toda vez que se había acordado la prórroga de la prisión provisional del demandante de amparo hasta diciembre de 2022 (auto de 2 de julio de 2019); y (v) porque el art. 2.2 del Real Decreto-ley 16/2020 preveía expresamente el reinicio de los plazos para interponer recursos frente a las sentencias notificadas hallándose vigente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derecho a un proceso con todas las garantías por no traducir al chino la sentencia de apelación, el fiscal señala, tras realizar una amplia exposición sobre los instrumentos internacionales relativos a esta cuestión, que el derecho a la traducción ha venido siendo interpretado por la jurisprudencia del Tribunal Supremo como un derecho que solo se vulnerará cuando la no realización efectiva de dicha traducción genere una situación de indefensión material que haya provocado una efectiva privación de derecho de algún medio de defensa o su limitación. Sin embargo, el fiscal no comparte esta postura puesto que: (i) dicha interpretación provoca que recaiga en los abogados un plus de diligencia a la hora de solicitar la traducción desde el primer momento; (ii) supone una falta de exigencia al propio Estado en su tarea de velar por que se beneficie a quienes no conocen el idioma español, olvidando que, conforme a lo establecido en el art. 3.1 de la Directiva 2010/64/UE, esa traducción es una obligación de los Estados; (iii) esta línea interpretativa parece invertir la garantía establecida en el art. 3.8 de la Directiva y en el art. 126 LECrim en relación con la renuncia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todo ello termina concluyendo: (i) en el presente caso no correspondía al acusado, ni a su defensa o representación, la iniciativa de solicitar que se practicara la traducción de la sentencia de apelación, sino únicamente renunciar a dicho derecho con las condiciones establecidas en los arts. 126 LECrim y 3.9 de la Directiva 2010/64/UE; (ii) la sentencia dictada por la Audiencia Provincial de Barcelona en fecha 20 de enero de 2019 había sido previamente traducida al idioma del ahora demandante de amparo; (iii) no existían razones que justificaran un tratamiento diferente respecto a la sentencia dictada por el Tribunal Superior de Justicia de Cataluña; (iv) no consta la renuncia a la traducción por parte de la defensa del demandante de amparo; (v) no resultaba posible suplir el derecho a la traducción (al igual que ocurrió en la STEDH de 19 de diciembre de 1989, asunto Kamasinski c. Austria) con las explicaciones orales del abogado defensor toda vez que, debido al confinamiento domiciliario impuesto, estuvo imposibilitado para acudir al establecimiento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fiscal entiende que no debe haber pronunciamiento respecto a este motivo toda vez que en el suplico de la demanda de amparo no se ha ejercitado ninguna pretensión específica respecto a esta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2022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reprocha a las resoluciones impugnadas —sentencia de la sala de apelaciones del Tribunal Superior de Justicia de Cataluña de 16 de marzo de 2020 y autos de 20 de abril y de 10 de junio de 2020 del mismo órgano judicial— la vulneración: (i) del derecho a un proceso con todas las garantías (art. 24.2 CE) por haberse dictado la sentencia de 16 de marzo de 2020 sin haber cumplido la orden general de suspensión de los plazos procesales, acordada por la disposición adicional segunda del Real Decreto 463/2020 por el que se declara el estado de alarma; (ii) del derecho a la tutela judicial efectiva (art. 24.1 CE) en su vertiente de acceso al recurso porque el auto de 20 de abril de 2020 declaraba la firmeza de la sentencia de 16 de marzo de 2020, computando los plazos para interponer recurso de casación frente a dicha sentencia, a pesar de haber sido decretada la suspensión de aquellos en virtud de Real Decreto 463/2020; (iii) del derecho a la tutela judicial efectiva (art. 24.1 CE) en su vertiente de acceso al recurso por falta de indicación de los recursos procedentes en el auto de 20 de abril de 2020; y (iv) del derecho a un proceso con todas las garantías por no traducirse al idioma del recurrente la resolución de 16 de marzo de 2020, incumpliendo la Directiva 2012/13/UE, la Directiva 2010/64/UE y el art. 123.1 d)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respecto al motivo segundo y la desestimación respecto de los demás, pese a considerar que se ha producido la lesión denunciada en el motivo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LOTC) porque da ocasión al Tribunal para dictar doctrina sobre un problema o faceta de un derecho fundamental [STC 155/2009, FJ 2 a)] relacionado con el derecho de acceso al recurso en el contexto normativo configurado por el Real Decreto 463/2020, de 14 de marzo, que acuerda la suspensión general de los plazos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causa de especial trascendencia concurriría respecto de la cuestión planteada en relación con la posible vulneración del derecho a un proceso con todas las garantías en relación con la necesaria traducción de los documentos esenciales de un proceso judicial. Así, a pesar de que este tribunal tiene ya una consolidada doctrina sobre el derecho a la asistencia de un intérprete (SSTC 5/1984, de 24 de enero, FJ 2; 74/1987, de 25 de mayo, FJ 3; 71/1988, de 19 de abril, FJ 2; 188/1991, de 3 de octubre, FJ 3, y 181/1994, de 20 de junio, FJ 2) el presente recurso permite pronunciarse sobre el derecho concreto de traducción tras la reforma operada en la Ley de enjuiciamiento criminal (Ley Orgánica 5/2015, de 27 de abril) que supuso la trasposición de las exigencias derivadas de la Directiva 2010/64/UE, de 20 de octubre de 2010, relativa al derecho a interpretación y a traducción en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Requisitos para la admisibilidad y orden de examen de las quejas articuladas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expuesto anteriormente, el Ministerio Fiscal aduce que el recurso incurre en un vicio de procedibilidad respecto de la queja relativa a la vulneración del derecho a un proceso con todas las garantías (art. 24.2 CE) por la ausencia de traducción de la sentencia de 16 de marzo de 2020, al no contener el suplico de la demanda una petición de pronunciamiento relativo a dicha queja. Pero este motivo de inadmisión no puede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ciertamente, el tenor literal del suplico de la demanda de amparo no contiene de forma explícita ninguna pretensión sobre el derecho a un proceso con todas las garantías (art. 24.2 CE) en relación con la necesaria traducción de los elementos esenciales de las actuaciones, ello no parece sino reducirse a un mero defecto de formalismo en la finalización de la demanda, pudiendo verificarse que a lo largo de la misma, se detallan extensamente los antecedentes fácticos y las argumentaciones jurídicas que fundamentan dicho motivo. A este argumento hay que añadir que los eventuales efectos derivados de la estimación del amparo coincidirían con los resultantes de la hipotética admisión de otras quejas aducidas toda vez que produciría, de facto, un reinicio del plazo para computar el recurso de casación frente a la resolución de 16 de marzo de 2020 al haberse producido en ese momento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hemos de concluir que del cuerpo de la demanda se deduce de forma inequívoca dicha pretensión que, junto a las vinculadas a la vulneración del derecho a la tutela judicial efectiva por haberse computado los plazos para recurrir durante el estado de alarma (disposición adicional segunda del Real Decreto 463/2020), no tienen otro objeto que declarar la nulidad del auto que acuerda la firmeza de la sentencia de segunda instancia y la retroacción del plazo para interponer recurso de casación frente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debemos determinar el orden para proceder al examen de los cuatro motivos aducidos en la demanda de amparo. En las SSTC 37/2018, de 23 de abril, FJ 2, y 78/2019, de 3 de junio, FJ 2, entre otras muchas, hemos declarado que corresponde a este tribunal, en función de las circunstancias concurrentes en cada supuesto concreto sometido a su consideración, determinar no solo el orden del examen de las quejas, sino también si resulta necesario o conveniente pronunciarse en la sentencia sobre todas las lesiones de derechos constitucionales denunciadas, en el caso de que ya se haya apreciado la concurrencia de alguna de ellas. En este sentido, conviene recordar que uno de los principios que ha venido empleando tradicionalmente este tribunal con ocasión de la resolución de recursos de amparo en los que se formulan diferentes quejas es el criterio de “mayor retroacción” (STC 180/2015, de 7 de septiembre, FJ 3) que implica conceder prioridad al examen de aquellas causas que, de prosperar, determinarían la retroacción a un momento procesal anterior, lo que haría innecesario un pronunciamiento sobre las restantes (SSTC 90/2010, de 15 de noviembre, FJ 2, y 25/2012, de 27 de febrero, FJ 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criterio, procede examinar en primer lugar la queja relativa a la vulneración del derecho a un proceso con todas las garantías (art. 24.2 CE) al haberse dictado la sentencia de 16 de marzo de 2020 sin haberse cumplido la orden general de suspensión de los plazos procesales acordada en el Real Decreto 463/2020 (motivo primero). La estimación de este motivo conllevaría la nulidad de dicha resolución y haría innecesario el análisis de los motivos restantes al producirse la retroacción hasta el momento anterior al dictado de la citada resolución de 16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quejas segunda y cuarta, por otra parte, no nos sirve para determinar el orden el criterio de la “mayor retroacción” (SSTC 180/2015, de 7 de septiembre, FJ 3, y 102/2020, de 21 de septiembre, FJ 2), puesto que la eventual estimación de cualquiera de ambas quejas daría lugar a la retroacción del plazo procesal establecido para la interposición del recurso de casación. No obstante, existe una diferencia de matiz entre ellas que impele a dar prioridad al examen de una sobre otra. Mientras que la estimación de la segunda queja (vulneración del derecho a la tutela judicial efectiva en su modalidad de acceso al recurso) tan solo obligaría al órgano judicial a computar de nuevo dicho plazo, en la hipótesis de que se apreciara la cuarta (vulneración del derecho a un proceso con todas las garantías en relación con la traducción de los elementos esenciales del proceso judicial) la sentencia debería notificarse con una adecuada traducción de sus elementos esenciales al idioma del recurrente a los efectos de que pudiera ejercitar adecuadamente su derecho de defensa. Por consiguiente, la lógica impone comenzar nuestro estudio por esta, dada su mayor incidencia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analizará el motivo tercero [vulneración del derecho a la tutela judicial efectiva (art. 24.1 CE)] por falta de indicación de los recursos procedentes frente a la resolución de 20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Derecho a un proceso con todas las garantías (art. 24.2 CE) en relación con la suspensión de los plazos procesales acordados por 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perspectiva del derecho a un proceso con todas las garantías (art. 24.2 CE), hemos afirmado reiteradamente (entre otras muchas, SSTC 48/1986, de 23 de abril, FJ 1; 32/1994, de 31 de enero, FJ 3; 41/1998, de 24 de febrero, FJ 27; 14/1999, de 22 de febrero, FJ 6; 97/2000, de 10 de abril, FJ 3; 228/2000, de 2 de octubre, FJ 1; 87/2001, de 2 de abril, FJ 3, y 174/2001, de 26 de julio, FJ 4) que “las infracciones de las normas o reglas procesales solo constituyen una lesión del derecho a un proceso con todas las garantías si con ellas se ocasiona una merma relevante de las posibilidades de defensa” (STC 229/2003, de 18 de diciembre, FJ 8, en relación con un proceso penal. Más recientemente, STC 26/2020, de 24 de febrero, FJ 5, a propósito de un proceso civil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 CE, que regula el derecho a la tutela judicial efectiva, supone, positivamente, el acceso al proceso y al uso de los instrumentos que en él se proporcionan para la defensa de los propios intereses, con el límite más trascendente, formulado negativamente, de la prohibición de indefensión a que se alude en su inciso final, garantía que, en sentido amplio, implica el respeto del esencial principio de contradicción, de modo que los contendientes, en posición de igualdad, dispongan de las mismas oportunidades de alegar y probar cuanto estimaren conveniente con vistas al reconocimiento judicial de sus tesis. Por ello, una indefensión constitucionalmente relevante no tiene lugar siempre que se vulneren cualesquiera normas procesales, sino solo cuando a esa vulneración se aparejan consecuencias prácticas consistentes en la privación del derecho de defensa y en un perjuicio real y efectivo de los intereses del afectado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Configurado así el contenido esencial de dicho derecho, no cabe sino concluir que la queja carece manifiestamente de fundamento. El Real Decreto 463/2020 supuso —por aplicación de su disposición adicional segunda— una orden general de suspensión de todos los actos procesales a raíz de la situación de pandemia que sufrió nuestro país por el COVID-19, con ciertas excepciones contempladas en los apartados segundo y cuarto de la citada norma. Dicha suspensión, que se alzó en fecha 4 de junio de 2020 (Real Decreto 537/2020, de 22 de mayo, art. 8), provocó una paralización de toda actividad jurisdiccional y procesal durante prácticamente cuatro meses con la finalidad de que el normal funcionamiento de la administración de justicia (y, sobre todo, de sus medios materiales y humanos) no pudiera poner en peligro las medidas sanitarias adoptadas durante este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esta orden general de suspensión pasó a formar parte del haz de garantías procesales existentes en ese momento en nuestro ordenamiento jurídico. Pero no se aprecia indefensión o merma del derecho de defensa en el hecho de que la sala de apelaciones del Tribunal Superior de Justicia de Cataluña resolviera el 16 de marzo de 2020, el recurso de apelación interpuesto el 16 de abril de 2019 frente a la sentencia de instancia. La noción de indefensión no debe ser entendida como equivalente al incumplimiento de cualquier norma o garantía procesal. Al contrario, la indefensión es una noción material que se caracteriza por “suponer una privación o minoración sustancial del derecho de defensa, de los principios de contradicción y de igualdad de partes que impide o dificulta gravemente a una de ellas la posibilidad de alegar y acreditar en el proceso su propio derecho, o de replicar dialécticamente la posición contraria en igualdad de condiciones con las demás partes procesales” (SSTC 12/2011, de 28 de febrero, FJ 3, y 127/2011,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aun admitiendo que la decisión de dictar la sentencia de 16 de marzo de 2020 pudo suponer un quebranto de la orden general de suspensión, lo cierto es que esta actuación constituyó una mera irregularidad procesal que en nada repercutió, o limitó, el correcto y adecuado ejercicio del derecho de defensa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queda aún más reforzada si nos atenemos, precisamente, al hecho de que del análisis conjunto de los motivos esgrimidos en la demanda de amparo se infiere que el núcleo esencial de las quejas vertidas se circunscribe a haberse visto privado el demandante de la posibilidad de acudir al recurso de casación frente a la sentencia de 16 de marzo de 2020. Al respecto, no podemos pasar por alto que esta lesión sería imputable a la circunstancia de haberse computado los plazos para interponer el recurso durante la vigencia del estado de alarma, y no a la eventualidad de haberse dictado la sentencia de apelación durante este periodo, por lo que no solamente este motivo carecería manifiestamente de fundamento, sino que, además, estaría fuertemente desconectado con la pretensión final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no habiéndose alegado ni justificado una situación de indefensión constitucionalmente relevante, no es posible considerar vulnerado el derecho a un proceso con todas las garantías. El motivo, consecuentemente,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Derecho a la tutela judicial efectiva en su vertiente de derecho a un proceso con todas las garantías (art. 24.2 CE). Traducción de las actuaciones esenciales del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declarado en numerosas ocasiones que el derecho fundamental a obtener la tutela judicial efectiva sin indefensión encuentra una de sus manifestaciones en el derecho de defensa contradictoria de las partes contendientes en todo proceso judicial (STC 143/2001, de 18 de junio, FJ 3). Esta exigencia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(STC 109/2002, de 6 de mayo, FJ 2, con remisión a otras anteriores). Corresponde así a los órganos judiciales velar por que en las distintas fases de todo proceso se dé esa necesaria contradicción con idénticas posibilidades de alegación y prueba; en definitiva, con efectivo ejercicio del derecho de defensa en cada una de las instancias que lo componen. La posibilidad de contradicción es, por tanto, una de las reglas esenciales del proceso (SSTC 138/1999, de 22 de julio, FJ 4, y 91/2000, de 30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existencia de una efectiva contradicción, la garantía de un proceso justo y el ejercicio de la adecuada defensa comporta como premisa necesaria asegurar la comprensión del acusado sobre el sentido y significado de los actos procesales realizados y de las imputaciones efectuadas, lo cual supone la intervención de un intérprete cuando sea necesario para garantizar la efectividad de dichos derechos. Así aparecía, de hecho, consignado en la STC 5/1984, de 24 de enero, donde se explicitaba que “el derecho a la defensa comprende el derecho de toda persona acusada a ser asistida por un intérprete cuando no comprenda o no pueda expresarse fluidamente en el idioma utilizado en el tribunal —tal como resulta de la interpretación del art. 24 de la Constitución de conformidad con el art. 14.3 del Pacto internacional de derechos civiles y políticos y el art. 6.3 del Convenio para la protección de los derechos humanos y las libertades fundamentales—; derecho, por otra parte, que ya aparece recogido en los arts. 398, 440, 441 y 785 de la Ley de enjuiciamiento criminal”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este tribunal ha reconocido que el derecho a ser asistido de intérprete, más allá de su reconocimiento legal expreso —en la Ley Orgánica del Poder Judicial y en la Ley de enjuiciamiento criminal— deriva directamente de la Constitución; debe entenderse comprendido en el art. 24.1 CE en cuanto dispone que en ningún caso puede producirse indefensión; y se extiende a los españoles que no conozcan suficientemente el castellano —los que no lo comprendan o no lo hablen— y no solo a los extranjeros que se encuentren en ese caso (SSTC 74/1987, de 25 de mayo, FFJJ 3 y 4; 71/1988, de 19 de abril, FJ 2; 30/1989, de 7 de febrero, FJ 3, y 188/1991, de 3 de octubre, FJ 3). En definitiva, el derecho a la asistencia de un intérprete se incluye en el derecho a la tutela judicial efectiva sin indefensión, aunque no se contemple expresamente en la norma constitucional (STC 181/1994, de 20 de junio, FJ 2), se dirige a la “preservación del derecho constitucional a la defensa” (SSTC 5/1984, de 24 de enero, FJ 2, y 60/1988, de 8 de abril, FJ 3), tiene como finalidad “evitar la situación de desventaja en que se encuentra un acusado que no comprende la lengua” y se extiende “a toda clase de actuaciones que afectan a un posible juicio y condena”, es decir, tanto judiciales, al implicar una medida necesaria “para la comunicación entre el tribunal y el inculpado” (STC 188/1991, de 3 de octubre, FJ 3), como “a las diligencias policiales” (STC 74/1987, de 25 de mayo, FJ 3), e incluso “a los aledaños” del proceso penal, esto es, “a la comunicación con su letrado para preparar su defensa en la causa” (STC 71/1988, de 19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se ha pronunciado también el Tribunal Europeo de Derechos Humanos. Así, en la STEDH de 19 de diciembre de 1989, asunto Kamasinski c. Austria, se afirmó que el derecho establecido en el art. 6.3 CEDH consistente en la libre asistencia de un intérprete se aplica no solamente a las declaraciones orales realizadas en audiencia sino también a la traducción del material documental y a las fases procedimentales anteriores al juicio. De esta manera, “las previsiones contempladas en el art. 6.3 CEDH significan que una persona acusada de un delito, y que no pueda entender o hablar el idioma usado en el juicio, tiene derecho a la asistencia de un intérprete para la traducción o interpretación de todos los documentos y las declaraciones en los procesos seguidos contra el mismo, cuando estas sean necesarias para disfrutar de un juicio justo” (§ 74). Sin embargo, remarca el Tribunal de Estrasburgo, el reconocimiento de este derecho no conlleva exigir una traducción escrita de todos los documentos y de todas las pruebas existentes en el procedimiento, sino que dicho derecho a la interpretación “debe ser tal que permita al acusado tener conocimiento del caso seguido contra el mismo y defenderse pudiendo presentar ante el tribunal su versión de los hechos” (§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el demandante vincula sus pretensiones no con el derecho a la asistencia de intérprete durante el desarrollo de las actuaciones orales sino con la preceptiva traducción de documentos esenciales para el ejercicio de su derecho de defensa. De esta manera, la demanda vincula la presente queja a las obligaciones positivas de los Estados que dimanan directamente de la Directiva 2010/64/UE, de 20 de octubre, relativa al derecho a la interpretación y traducción en los procesos penales, y de la Directiva 2012/13/UE, de 22 de mayo, relativa al derecho a la información en los procesos penales. Dentro de estos instrumentos, especial referencia merece el art. 3 de la Directiva 2010/64/UE que establece el deber de los Estados de velar por que el investigado en un proceso penal —que no entienda la lengua del proceso— se beneficie de una traducción escrita de todos los documentos esenciales para garantizar el derecho de defensa y la equidad del proceso (art. 3.1), entendiendo por documentos esenciales “cualquier resolución que prive a una persona de libertad, el escrito de acusación y la sentencia” (art. 3.2), así como cualquier otro que las autoridades competentes así consideren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trasponer al ámbito interno la Directiva 2010/64/UE, la Ley Orgánica 5/2015, de 27 de abril, dio nueva redacción al art. 123 LECrim pasando a explicitar este que los imputados o acusados que no hablen o entiendan el castellano o la lengua oficial tendrán “d) Derecho a la traducción escrita de los documentos que resulten esenciales para garantizar el ejercicio del derecho a la defensa. Deberán ser traducidos, en todo caso, las resoluciones que acuerden la prisión del imputado, el escrito de acusación y la sentencia. e) Derecho a presentar una solicitud motivada para que se considere esencial un documento”. Dicho art. 123 LECrim consigna también que, excepcionalmente, la traducción escrita de documentos podrá ser sustituida por un resumen oral de su contenido en una lengua que comprenda, y que la misma conllevará la suspensión de los plazos procesales hasta que sea efectivamente realizada. De lo expuesto cabe extraer una serie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derecho a la traducción de las actuaciones judiciales, al igual que ocurre con el derecho al intérprete, se enmarca dentro del derecho a la tutela judicial efectiva sin indefensión (art. 24.1 CE), teniendo como finalidad evitar la situación de desventaja en que se encuentra un acusado que no comprende la lengua (STC 71/1988, de 19 de abril, FJ 2) y se extiende “a toda clase de actuaciones que afectan a un posible juicio y condena”, es decir, tanto judiciales, al implicar una medida necesaria “para la comunicación entre el tribunal y el inculpado” (STC 188/1991, de 3 de octubre, FJ 3), como “a las diligencias policiales” (STC 74/1987,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corresponde a los jueces y tribunales velar por la verdadera efectividad de este derecho, procurando de oficio que se dé traslado a todo investigado o acusado que no entienda el idioma español de una traducción a su idioma de los documentos esenciales para garantizar su derecho de defensa y el principio de contradicción. Esta obligación, no obstante, podrá sustituirse excepcionalmente por “un resumen oral de su contenido en una lengua que comprenda, cuando de este modo también se garantice suficientemente la defensa del imputado o acusado” (art. 123.3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por documentos esenciales debe entenderse no solamente el escrito de acusación —documento que delimita el objeto de las pretensiones acusatorias sostenidas contra el encausado—, sino también todas aquellas resoluciones judiciales que acuerdan medidas cautelares y que ponen fin a las diferentes fases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constituye también facultad del investigado solicitar la traducción de aquellas actuaciones que, sin haber sido catalogadas por el juez o tribunal como esenciales, la defensa considere imprescindibles para el adecuado ejercicio de sus pretensiones. Hay que subrayar que el reconocimiento de dicha facultad no conlleva, sin embargo, la concesión automática de un hipotético derecho a la traducción de todas las actuaciones existentes en el procedimiento, sino solamente de aquellas que afecten materialmente al derecho de defensa, permitiendo al encausado tener conocimiento del caso y defenderse de las imputaciones realizadas (STEDH de 19 de diciembre de 1989, asunto Kamasinski c. Austria, § 74). Por lo tanto, deberá ser en estos casos cuando la propia representación procesal del investigado, a iniciativa propia, deba dirigir una solicitud al juzgado o tribunal para que se proceda a la traducción de aquellas actuaciones que, a su juicio, sean esenciales para el ejercicio del derecho de defensa y para contrarrestar las acusaciones o imputaciones vertidas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para que la omisión de la traducción de los elementos esenciales de las actuaciones pueda suponer una vulneración del derecho a un proceso con todas las garantías (art. 24.2 CE) es necesario que se haya producido una situación de indefensión material que, a su vez, se haya traducido en un menoscabo real del derecho de defensa y un detrimento en la posibilidad de ejercitar adecuadamente sus pretensiones. Como ya se ha indicado anteriormente, desde la perspectiva del derecho a un proceso con todas las garantías (art. 24.2 CE) las infracciones de las normas o reglas procesales solo constituirán una lesión constitucionalmente relevante si con ellas se ocasiona una merma relevante de las posibilidades de defensa (STC 26/2020, de 24 de febrero, FJ 5) generándose una situación de indefensión material al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aquellos casos en los que el investigado conociera el idioma de las actuaciones cuya traducción se pretende (SSTEDH de 18 de octubre de 2006, asunto Hermi c. Italia, y de 10 de junio de 2008, asunto Galliani c. Rumanía), hubiera sido asistido en su traducción y entendimiento por un intérprete o por su representación procesal (STEDH de 19 de diciembre de 1989, asunto Kamasinski c. Austria) o las mismas no puedan ser catalogadas como esenciales para el ejercicio del derecho de defensa, no se habrá producido una vulneración del derecho a un proceso con todas las garantías, no se habrá restringido el derecho de dicha parte a alegar y justificar sus pretensiones y, por lo tanto, no se habrá generado un efecto material de indefensión, con real menoscabo del derecho de defensa y con el consiguiente perjuicio real y efectivo para los intereses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Aplicando esta doctrina al caso presente, observamos que el demandante no cuestiona el contexto en el que se desarrolló el juicio oral, ni tampoco las circunstancias en las que fue notificada la sentencia en primera instancia. Para el demandante de amparo, la vulneración del derecho a un proceso con todas las garantías se habría producido en un momento procesal posterior al no notificarse la sentencia de apelación debidamente traducida a un idioma que el propio recurrente pudiese entender y comprender. Esta circunstancia unida a la falta asistencia de un intérprete que le pudiera traducir los pasajes esenciales de la misma y a la imposibilidad del letrado de comparecer en el centro penitenciario donde se encontraba interno, le impidió conocer las bases fácticas y jurídicas que fundamentaban la desestimación de recurso de apelación y decidir, por ende, si acudía o no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además, que en el presente caso el demandante sí gozó de la asistencia de un intérprete, y de la traducción de las actuaciones esenciales, durante todo el proceso judicial previo. Así se constata al analizar las actuaciones, pudiendo observarse cómo: (i) el demandante solicitó, desde el mismo momento de la detención, la asistencia de un intérprete en dependencias policiales (folios 49 y 50); (ii) su primera declaración en sede policial fue practicada con la asistencia del correspondiente traductor (folios 51 y 52); (iii) también gozó de dicha asistencia durante su primera declaración judicial (folios 77 y 28), durante la comparecencia de prisión provisional (folio 160), en la declaración indagatoria (folios 345 y 362), durante la práctica de los diferentes reconocimientos médicos (folio 121 del rollo de sumario seguido ante la Audiencia Provincial), y en la vista celebrada ante la Audiencia Provincial (folio 241 del rollo de sumario seguido ante la Audiencia Provincial); (iv) asimismo fueron traducidos a su idioma natal las cédulas de citación para la celebración del juicio (folio 243) así como la sentencia dictada en primera instancia por la Sección Vigésima de la Audiencia Provincial de Barcelona (folios 395 y siguientes del rollo de sumario seguido ante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base fáctica, y no constando que el recurrente, o su representación procesal, renunciaran posteriormente al derecho a la traducción (hito que nos permitiría situarnos en la excepción contemplada en el artículo 126 LECrim: “[l]a renuncia a los derechos a que se refiere el artículo 123 deberá ser expresa y libre, y solamente será válida si se produce después de que el imputado o acusado haya recibido un asesoramiento jurídico suficiente y accesible que le permita tener conocimiento de las consecuencias de su renuncia”) resulta difícilmente explicable que la traducción de las actuaciones que se había ejecutado durante las fases previas del procedimiento no se predicara también respecto a la sentencia dictada en apelación por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la traducción de las actuaciones esenciales del procedimiento no requiere una previa petición o instancia del interesado. Al contrario, según se deduce de lo establecido en el art. 123 LECrim y del art. 3 de la Directiva 2010/64/UE, constituye un auténtico deber impuesto a los Estados, los cuales, a través de sus órganos judiciales, deben garantizar que los sometidos a procesos penales gocen de la asistencia de intérprete, así como de la traducción de aquellos elementos fácticos necesarios para el adecuado ejercicio de sus intereses. Solamente en aquellos casos en los que pueda ser considerada admisible la existencia de una discrepancia en torno al carácter esencial o no de una actuación, la petición de traducción deberá ser instada por la parte, debiendo el órgano judicial resolver aquella mediante una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en este caso estábamos ante una actuación esencial cuya traducción debía efectuarse de oficio y cuya omisión generó una situación de indefensión no deja lugar a dudas. Así, la omisión de traducción venía referida a la resolución por la cual se desestimaba el recurso de apelación interpuesto contra la sentencia dictada en primera instancia. Esta resolución confirmaba la adecuación a derecho de las bases fácticas y jurídicas en las que se fundamentaba la condena del recurrente y sobre las que podrían orbitar las eventuales impugnaciones que se pudieren hacer valer, en su caso, a través de un hipotético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de recordar que la notificación de las resoluciones judiciales constituye una garantía esencial para el adecuado ejercicio del derecho de defensa, pues tiene por objeto el conocimiento de las razones o fundamentos de la decisión. Este conocimiento constituye el presupuesto básico para que los afectados por las resoluciones puedan construir la base fáctica o jurídica para, en su caso, poder proceder a impugnarlas, oponiendo frente a unas y otros los argumentos que estimen procedentes y ejercitando su derecho de defensa. Por ello, “si los hechos en los que se funda la resolución o los fundamentos jurídicos que le sirven de apoyo no son conocidos por las partes, las posibilidades de impugnación de estas quedan reducidas a un ámbito puramente formal o han de basarse en meras conjeturas o suposiciones, en detrimento de una eficaz tutela judicial” (SSTC 18/1999, de 22 de febrero, FJ 4, y 12/2007,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lo tanto, evidente que la falta de traducción de la sentencia dictada en segunda instancia privó al demandante de amparo del derecho a conocer los fundamentos que justificaban la desestimación de las pretensiones evacuadas en el recurso de apelación, y de la posibilidad de poder reiterar las mismas, o evacuar nuevos argumentos, a través del recurso de casación. Esto supuso no solamente una lesión directa del derecho a un proceso con todas las garantías, sino también del derecho a la tutela judicial efectiva (art. 24.1 CE) en su vertiente de acceso al recurso, al verse privado materialmente de la información necesaria para decidir sobre la interposición, o no, del recurso de casación. El motivo, consecuentemente, ha de ser estimado, siendo innecesario entrar al examen del resto de los motivos de amparo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el art. 55.1 LOTC, la estimación del recurso de amparo ha de comportar la nulidad de las resoluciones impugnadas, lo que implica la retroacción de las actuaciones hasta el momento inmediatamente posterior al dictado de la sentencia de 16 de marzo de 2020, con la consiguiente obligación de notificar la misma al demandante debidamente traducida, y computándose, a partir de dicho momento, el plazo para interponer recurso de casación (art. 847 LECrim).</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Wu Xue Feng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dictados por la sección de apelaciones del Tribunal Superior de Justicia de Cataluña de 20 de abril de 2020 y de 10 de junio de 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al pronunciamiento de la sentencia de 16 de marzo de 2020, con la consiguiente obligación de notificar la misma al demandante debidamente traducida, computándose, a partir de la fecha en que tal notificación se produzca, el plazo para interponer recurso de casación (art. 847 LECrim).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